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4076B" w14:textId="77777777" w:rsidR="00676587" w:rsidRDefault="00676587" w:rsidP="00AE1EC8">
      <w:pPr>
        <w:rPr>
          <w:rFonts w:ascii="Arial" w:hAnsi="Arial" w:cs="Arial"/>
          <w:b/>
        </w:rPr>
      </w:pPr>
    </w:p>
    <w:p w14:paraId="207D4B78" w14:textId="77777777" w:rsidR="00676587" w:rsidRPr="00676587" w:rsidRDefault="00676587" w:rsidP="00676587">
      <w:pPr>
        <w:ind w:left="-851" w:firstLine="142"/>
        <w:rPr>
          <w:rFonts w:ascii="Arial" w:hAnsi="Arial" w:cs="Arial"/>
          <w:b/>
        </w:rPr>
      </w:pPr>
      <w:r w:rsidRPr="00676587">
        <w:rPr>
          <w:rFonts w:ascii="Arial" w:hAnsi="Arial" w:cs="Arial"/>
          <w:b/>
        </w:rPr>
        <w:t xml:space="preserve">5. </w:t>
      </w:r>
      <w:r>
        <w:rPr>
          <w:rFonts w:ascii="Arial" w:hAnsi="Arial" w:cs="Arial"/>
          <w:b/>
        </w:rPr>
        <w:t>SERVIÇO DE COADJUVÂNCIA</w:t>
      </w:r>
    </w:p>
    <w:p w14:paraId="01C50BE5" w14:textId="208CE337" w:rsidR="000E57F3" w:rsidRPr="00676587" w:rsidRDefault="00676587" w:rsidP="00676587">
      <w:pPr>
        <w:spacing w:line="276" w:lineRule="auto"/>
        <w:ind w:left="-709" w:right="-852"/>
        <w:jc w:val="both"/>
        <w:rPr>
          <w:rFonts w:ascii="Arial" w:hAnsi="Arial" w:cs="Arial"/>
          <w:sz w:val="24"/>
          <w:szCs w:val="24"/>
        </w:rPr>
      </w:pPr>
      <w:r w:rsidRPr="00676587">
        <w:rPr>
          <w:rFonts w:ascii="Arial" w:hAnsi="Arial" w:cs="Arial"/>
          <w:b/>
        </w:rPr>
        <w:t>5.1.</w:t>
      </w:r>
      <w:r w:rsidR="008F5D16">
        <w:rPr>
          <w:rFonts w:ascii="Arial" w:hAnsi="Arial" w:cs="Arial"/>
        </w:rPr>
        <w:t xml:space="preserve"> </w:t>
      </w:r>
      <w:bookmarkStart w:id="0" w:name="_GoBack"/>
      <w:bookmarkEnd w:id="0"/>
      <w:r w:rsidRPr="00676587">
        <w:rPr>
          <w:rFonts w:ascii="Arial" w:hAnsi="Arial" w:cs="Arial"/>
        </w:rPr>
        <w:t xml:space="preserve">Os </w:t>
      </w:r>
      <w:r w:rsidRPr="00676587">
        <w:rPr>
          <w:rFonts w:ascii="Arial" w:hAnsi="Arial" w:cs="Arial"/>
          <w:sz w:val="24"/>
          <w:szCs w:val="24"/>
        </w:rPr>
        <w:t>professores coadjuvantes são designados pelo diretor, de entre os elementos dos grupos de recrutamento a que está atribuída a lecionação da disciplina, objeto de exame final</w:t>
      </w:r>
      <w:r w:rsidRPr="00676587">
        <w:rPr>
          <w:sz w:val="24"/>
          <w:szCs w:val="24"/>
        </w:rPr>
        <w:t xml:space="preserve"> </w:t>
      </w:r>
      <w:r w:rsidRPr="00676587">
        <w:rPr>
          <w:rFonts w:ascii="Arial" w:hAnsi="Arial" w:cs="Arial"/>
          <w:sz w:val="24"/>
          <w:szCs w:val="24"/>
        </w:rPr>
        <w:t>nacional, prova de equivalência à frequência ou restantes provas e exames elaborados a nível de escola, sendo aconselhável que tenham lecionado essa disciplina no presente ano letivo.</w:t>
      </w:r>
    </w:p>
    <w:p w14:paraId="7F6606BC" w14:textId="77777777" w:rsidR="00676587" w:rsidRPr="00676587" w:rsidRDefault="00676587" w:rsidP="00676587">
      <w:pPr>
        <w:spacing w:line="276" w:lineRule="auto"/>
        <w:ind w:left="-709" w:right="-852"/>
        <w:jc w:val="both"/>
        <w:rPr>
          <w:rFonts w:ascii="Arial" w:hAnsi="Arial" w:cs="Arial"/>
          <w:sz w:val="24"/>
          <w:szCs w:val="24"/>
        </w:rPr>
      </w:pPr>
      <w:r w:rsidRPr="00676587">
        <w:rPr>
          <w:rFonts w:ascii="Arial" w:hAnsi="Arial" w:cs="Arial"/>
          <w:b/>
          <w:sz w:val="24"/>
          <w:szCs w:val="24"/>
        </w:rPr>
        <w:t>5.2.</w:t>
      </w:r>
      <w:r w:rsidRPr="00676587">
        <w:rPr>
          <w:rFonts w:ascii="Arial" w:hAnsi="Arial" w:cs="Arial"/>
          <w:sz w:val="24"/>
          <w:szCs w:val="24"/>
        </w:rPr>
        <w:t xml:space="preserve"> Os professores coadjuvantes desempenham as seguintes funções:</w:t>
      </w:r>
    </w:p>
    <w:p w14:paraId="081D637F" w14:textId="0A815BB6" w:rsidR="00676587" w:rsidRPr="00676587" w:rsidRDefault="00676587" w:rsidP="00676587">
      <w:pPr>
        <w:pStyle w:val="PargrafodaLista"/>
        <w:numPr>
          <w:ilvl w:val="0"/>
          <w:numId w:val="1"/>
        </w:numPr>
        <w:spacing w:after="0" w:line="276" w:lineRule="auto"/>
        <w:ind w:right="-852"/>
        <w:jc w:val="both"/>
        <w:rPr>
          <w:rFonts w:ascii="Arial" w:hAnsi="Arial" w:cs="Arial"/>
          <w:sz w:val="24"/>
          <w:szCs w:val="24"/>
        </w:rPr>
      </w:pPr>
      <w:r w:rsidRPr="00676587">
        <w:rPr>
          <w:rFonts w:ascii="Arial" w:hAnsi="Arial" w:cs="Arial"/>
          <w:sz w:val="24"/>
          <w:szCs w:val="24"/>
        </w:rPr>
        <w:t xml:space="preserve">Verificar e controlar o material específico autorizado a usar pelos alunos na realização das provas e exames, tendo em conta as indicações referidas no n.º 4 e de acordo com as Informações-Prova emitidas pelo IAVE, I.P., e com o ofício-circular </w:t>
      </w:r>
      <w:r w:rsidR="009E5964">
        <w:rPr>
          <w:rFonts w:ascii="Arial" w:hAnsi="Arial" w:cs="Arial"/>
          <w:sz w:val="24"/>
          <w:szCs w:val="24"/>
        </w:rPr>
        <w:t>2819/2021/DGE-DSDC-DES</w:t>
      </w:r>
      <w:r w:rsidRPr="00676587">
        <w:rPr>
          <w:rFonts w:ascii="Arial" w:hAnsi="Arial" w:cs="Arial"/>
          <w:sz w:val="24"/>
          <w:szCs w:val="24"/>
        </w:rPr>
        <w:t>, no caso das calculadoras, Informações-Prova Exame a nível de escola e Informações-Prova de Equivalência à Frequência, estas da responsabilidade da escola;</w:t>
      </w:r>
    </w:p>
    <w:p w14:paraId="6A7EB9A7" w14:textId="77777777" w:rsidR="00676587" w:rsidRPr="00676587" w:rsidRDefault="00676587" w:rsidP="00676587">
      <w:pPr>
        <w:pStyle w:val="PargrafodaLista"/>
        <w:spacing w:after="0" w:line="276" w:lineRule="auto"/>
        <w:ind w:left="-349" w:right="-852"/>
        <w:jc w:val="both"/>
        <w:rPr>
          <w:rFonts w:ascii="Arial" w:hAnsi="Arial" w:cs="Arial"/>
          <w:sz w:val="24"/>
          <w:szCs w:val="24"/>
        </w:rPr>
      </w:pPr>
    </w:p>
    <w:p w14:paraId="1AA5368E" w14:textId="2F08E3C4" w:rsidR="00676587" w:rsidRPr="00676587" w:rsidRDefault="00676587" w:rsidP="00676587">
      <w:pPr>
        <w:pStyle w:val="PargrafodaLista"/>
        <w:numPr>
          <w:ilvl w:val="0"/>
          <w:numId w:val="1"/>
        </w:numPr>
        <w:spacing w:after="0" w:line="276" w:lineRule="auto"/>
        <w:ind w:right="-852"/>
        <w:jc w:val="both"/>
        <w:rPr>
          <w:rFonts w:ascii="Arial" w:hAnsi="Arial" w:cs="Arial"/>
          <w:sz w:val="24"/>
          <w:szCs w:val="24"/>
        </w:rPr>
      </w:pPr>
      <w:r w:rsidRPr="00676587">
        <w:rPr>
          <w:rFonts w:ascii="Arial" w:hAnsi="Arial" w:cs="Arial"/>
          <w:sz w:val="24"/>
          <w:szCs w:val="24"/>
        </w:rPr>
        <w:t xml:space="preserve">No exame final nacional de Física e Química A (715), </w:t>
      </w:r>
      <w:r w:rsidR="009E5964">
        <w:rPr>
          <w:rFonts w:ascii="Arial" w:hAnsi="Arial" w:cs="Arial"/>
          <w:sz w:val="24"/>
          <w:szCs w:val="24"/>
        </w:rPr>
        <w:t xml:space="preserve">Matemática A (635), Matemática B (735) e Matemática Aplicada às Ciências Sociais (835), </w:t>
      </w:r>
      <w:r w:rsidRPr="00676587">
        <w:rPr>
          <w:rFonts w:ascii="Arial" w:hAnsi="Arial" w:cs="Arial"/>
          <w:sz w:val="24"/>
          <w:szCs w:val="24"/>
        </w:rPr>
        <w:t xml:space="preserve">a funcionalidade </w:t>
      </w:r>
      <w:r w:rsidRPr="009E5964">
        <w:rPr>
          <w:rFonts w:ascii="Arial" w:hAnsi="Arial" w:cs="Arial"/>
          <w:i/>
          <w:iCs/>
          <w:sz w:val="24"/>
          <w:szCs w:val="24"/>
        </w:rPr>
        <w:t>modo de exame</w:t>
      </w:r>
      <w:r w:rsidRPr="00676587">
        <w:rPr>
          <w:rFonts w:ascii="Arial" w:hAnsi="Arial" w:cs="Arial"/>
          <w:sz w:val="24"/>
          <w:szCs w:val="24"/>
        </w:rPr>
        <w:t xml:space="preserve">, deve ser ativada na sala onde se realiza o exame, na presença do professor coadjuvante, que terá de verificar se o aluno realizou corretamente todos os procedimentos, antes do início das provas, para que os alunos tenham apenas a possibilidade de aceder às funcionalidades gráficas e de cálculo. O estado de </w:t>
      </w:r>
      <w:r w:rsidRPr="009E5964">
        <w:rPr>
          <w:rFonts w:ascii="Arial" w:hAnsi="Arial" w:cs="Arial"/>
          <w:i/>
          <w:iCs/>
          <w:sz w:val="24"/>
          <w:szCs w:val="24"/>
        </w:rPr>
        <w:t>modo de exame</w:t>
      </w:r>
      <w:r w:rsidRPr="00676587">
        <w:rPr>
          <w:rFonts w:ascii="Arial" w:hAnsi="Arial" w:cs="Arial"/>
          <w:sz w:val="24"/>
          <w:szCs w:val="24"/>
        </w:rPr>
        <w:t xml:space="preserve"> fica assinalado, de uma forma muito visível para os professores coadjuvantes, através de um </w:t>
      </w:r>
      <w:r w:rsidRPr="009E5964">
        <w:rPr>
          <w:rFonts w:ascii="Arial" w:hAnsi="Arial" w:cs="Arial"/>
          <w:i/>
          <w:iCs/>
          <w:sz w:val="24"/>
          <w:szCs w:val="24"/>
        </w:rPr>
        <w:t>led</w:t>
      </w:r>
      <w:r w:rsidRPr="00676587">
        <w:rPr>
          <w:rFonts w:ascii="Arial" w:hAnsi="Arial" w:cs="Arial"/>
          <w:sz w:val="24"/>
          <w:szCs w:val="24"/>
        </w:rPr>
        <w:t xml:space="preserve"> ou através de indicações visíveis no ecrã da calculadora;</w:t>
      </w:r>
    </w:p>
    <w:p w14:paraId="4F2A94DD" w14:textId="77777777" w:rsidR="00676587" w:rsidRPr="00676587" w:rsidRDefault="00676587" w:rsidP="00676587">
      <w:pPr>
        <w:spacing w:after="0" w:line="276" w:lineRule="auto"/>
        <w:ind w:right="-852"/>
        <w:jc w:val="both"/>
        <w:rPr>
          <w:rFonts w:ascii="Arial" w:hAnsi="Arial" w:cs="Arial"/>
          <w:sz w:val="24"/>
          <w:szCs w:val="24"/>
        </w:rPr>
      </w:pPr>
    </w:p>
    <w:p w14:paraId="2F9DD3BA" w14:textId="7E6FF808" w:rsidR="00676587" w:rsidRPr="00676587" w:rsidRDefault="00676587" w:rsidP="00676587">
      <w:pPr>
        <w:pStyle w:val="PargrafodaLista"/>
        <w:numPr>
          <w:ilvl w:val="0"/>
          <w:numId w:val="1"/>
        </w:numPr>
        <w:spacing w:after="0" w:line="276" w:lineRule="auto"/>
        <w:ind w:right="-852"/>
        <w:jc w:val="both"/>
        <w:rPr>
          <w:rFonts w:ascii="Arial" w:hAnsi="Arial" w:cs="Arial"/>
          <w:sz w:val="24"/>
          <w:szCs w:val="24"/>
        </w:rPr>
      </w:pPr>
      <w:r w:rsidRPr="00676587">
        <w:rPr>
          <w:rFonts w:ascii="Arial" w:hAnsi="Arial" w:cs="Arial"/>
          <w:sz w:val="24"/>
          <w:szCs w:val="24"/>
        </w:rPr>
        <w:t xml:space="preserve">Na eventualidade de determinado aluno se apresentar a exame com um modelo de calculadora que não tenha a funcionalidade </w:t>
      </w:r>
      <w:r w:rsidRPr="009E5964">
        <w:rPr>
          <w:rFonts w:ascii="Arial" w:hAnsi="Arial" w:cs="Arial"/>
          <w:i/>
          <w:iCs/>
          <w:sz w:val="24"/>
          <w:szCs w:val="24"/>
        </w:rPr>
        <w:t>modo de exame</w:t>
      </w:r>
      <w:r w:rsidRPr="00676587">
        <w:rPr>
          <w:rFonts w:ascii="Arial" w:hAnsi="Arial" w:cs="Arial"/>
          <w:sz w:val="24"/>
          <w:szCs w:val="24"/>
        </w:rPr>
        <w:t xml:space="preserve">, por uma questão de equidade, deverá o aluno proceder à limpeza da memória da calculadora </w:t>
      </w:r>
      <w:r w:rsidR="009E5964">
        <w:rPr>
          <w:rFonts w:ascii="Arial" w:hAnsi="Arial" w:cs="Arial"/>
          <w:sz w:val="24"/>
          <w:szCs w:val="24"/>
        </w:rPr>
        <w:t xml:space="preserve">(flash e RAM) </w:t>
      </w:r>
      <w:r w:rsidRPr="00676587">
        <w:rPr>
          <w:rFonts w:ascii="Arial" w:hAnsi="Arial" w:cs="Arial"/>
          <w:sz w:val="24"/>
          <w:szCs w:val="24"/>
        </w:rPr>
        <w:t xml:space="preserve">na sala onde se realiza o exame, na presença do professor coadjuvante, para poder realizar a prova com máquina calculadora. Note-se que o procedimento de limpeza de memória com recurso a clip não apaga a memória </w:t>
      </w:r>
      <w:proofErr w:type="gramStart"/>
      <w:r w:rsidRPr="00676587">
        <w:rPr>
          <w:rFonts w:ascii="Arial" w:hAnsi="Arial" w:cs="Arial"/>
          <w:sz w:val="24"/>
          <w:szCs w:val="24"/>
        </w:rPr>
        <w:t>flash</w:t>
      </w:r>
      <w:proofErr w:type="gramEnd"/>
      <w:r w:rsidRPr="00676587">
        <w:rPr>
          <w:rFonts w:ascii="Arial" w:hAnsi="Arial" w:cs="Arial"/>
          <w:sz w:val="24"/>
          <w:szCs w:val="24"/>
        </w:rPr>
        <w:t>, só a RAM, pelo que os ficheiros arquivados e/ou aplicações instaladas mantêm-se;</w:t>
      </w:r>
    </w:p>
    <w:p w14:paraId="54D0608F" w14:textId="77777777" w:rsidR="00676587" w:rsidRPr="00676587" w:rsidRDefault="00676587" w:rsidP="00676587">
      <w:pPr>
        <w:pStyle w:val="PargrafodaLista"/>
        <w:spacing w:after="0" w:line="276" w:lineRule="auto"/>
        <w:ind w:left="-349" w:right="-852"/>
        <w:jc w:val="both"/>
        <w:rPr>
          <w:rFonts w:ascii="Arial" w:hAnsi="Arial" w:cs="Arial"/>
          <w:sz w:val="24"/>
          <w:szCs w:val="24"/>
        </w:rPr>
      </w:pPr>
    </w:p>
    <w:p w14:paraId="59152D8E" w14:textId="77777777" w:rsidR="00676587" w:rsidRPr="00676587" w:rsidRDefault="00676587" w:rsidP="00676587">
      <w:pPr>
        <w:pStyle w:val="PargrafodaLista"/>
        <w:numPr>
          <w:ilvl w:val="0"/>
          <w:numId w:val="1"/>
        </w:numPr>
        <w:spacing w:after="0" w:line="276" w:lineRule="auto"/>
        <w:ind w:right="-852"/>
        <w:jc w:val="both"/>
        <w:rPr>
          <w:rFonts w:ascii="Arial" w:hAnsi="Arial" w:cs="Arial"/>
          <w:sz w:val="24"/>
          <w:szCs w:val="24"/>
        </w:rPr>
      </w:pPr>
      <w:r w:rsidRPr="00676587">
        <w:rPr>
          <w:rFonts w:ascii="Arial" w:hAnsi="Arial" w:cs="Arial"/>
          <w:sz w:val="24"/>
          <w:szCs w:val="24"/>
        </w:rPr>
        <w:t xml:space="preserve">No caso de o aluno se apresentar com calculadora cuja funcionalidade em </w:t>
      </w:r>
      <w:r w:rsidRPr="009E5964">
        <w:rPr>
          <w:rFonts w:ascii="Arial" w:hAnsi="Arial" w:cs="Arial"/>
          <w:i/>
          <w:iCs/>
          <w:sz w:val="24"/>
          <w:szCs w:val="24"/>
        </w:rPr>
        <w:t xml:space="preserve">modo </w:t>
      </w:r>
      <w:proofErr w:type="gramStart"/>
      <w:r w:rsidRPr="009E5964">
        <w:rPr>
          <w:rFonts w:ascii="Arial" w:hAnsi="Arial" w:cs="Arial"/>
          <w:i/>
          <w:iCs/>
          <w:sz w:val="24"/>
          <w:szCs w:val="24"/>
        </w:rPr>
        <w:t>de</w:t>
      </w:r>
      <w:proofErr w:type="gramEnd"/>
      <w:r w:rsidRPr="009E5964">
        <w:rPr>
          <w:rFonts w:ascii="Arial" w:hAnsi="Arial" w:cs="Arial"/>
          <w:i/>
          <w:iCs/>
          <w:sz w:val="24"/>
          <w:szCs w:val="24"/>
        </w:rPr>
        <w:t xml:space="preserve"> </w:t>
      </w:r>
      <w:proofErr w:type="gramStart"/>
      <w:r w:rsidRPr="009E5964">
        <w:rPr>
          <w:rFonts w:ascii="Arial" w:hAnsi="Arial" w:cs="Arial"/>
          <w:i/>
          <w:iCs/>
          <w:sz w:val="24"/>
          <w:szCs w:val="24"/>
        </w:rPr>
        <w:t>exame</w:t>
      </w:r>
      <w:proofErr w:type="gramEnd"/>
      <w:r w:rsidRPr="00676587">
        <w:rPr>
          <w:rFonts w:ascii="Arial" w:hAnsi="Arial" w:cs="Arial"/>
          <w:sz w:val="24"/>
          <w:szCs w:val="24"/>
        </w:rPr>
        <w:t xml:space="preserve"> já está ativa, deverá recolocá-la em </w:t>
      </w:r>
      <w:r w:rsidRPr="009E5964">
        <w:rPr>
          <w:rFonts w:ascii="Arial" w:hAnsi="Arial" w:cs="Arial"/>
          <w:i/>
          <w:iCs/>
          <w:sz w:val="24"/>
          <w:szCs w:val="24"/>
        </w:rPr>
        <w:t>modo de exame</w:t>
      </w:r>
      <w:r w:rsidRPr="00676587">
        <w:rPr>
          <w:rFonts w:ascii="Arial" w:hAnsi="Arial" w:cs="Arial"/>
          <w:sz w:val="24"/>
          <w:szCs w:val="24"/>
        </w:rPr>
        <w:t xml:space="preserve"> na presença do professor coadjuvante. Para tal, basta repetir os procedimentos que realiza caso a máquina não se encontrasse em </w:t>
      </w:r>
      <w:r w:rsidRPr="009E5964">
        <w:rPr>
          <w:rFonts w:ascii="Arial" w:hAnsi="Arial" w:cs="Arial"/>
          <w:i/>
          <w:iCs/>
          <w:sz w:val="24"/>
          <w:szCs w:val="24"/>
        </w:rPr>
        <w:t>modo de exame</w:t>
      </w:r>
      <w:r w:rsidRPr="00676587">
        <w:rPr>
          <w:rFonts w:ascii="Arial" w:hAnsi="Arial" w:cs="Arial"/>
          <w:sz w:val="24"/>
          <w:szCs w:val="24"/>
        </w:rPr>
        <w:t xml:space="preserve">, ou seja, realiza os procedimentos normais sem desligar o anterior estado de </w:t>
      </w:r>
      <w:r w:rsidRPr="009E5964">
        <w:rPr>
          <w:rFonts w:ascii="Arial" w:hAnsi="Arial" w:cs="Arial"/>
          <w:i/>
          <w:iCs/>
          <w:sz w:val="24"/>
          <w:szCs w:val="24"/>
        </w:rPr>
        <w:t>modo de exame</w:t>
      </w:r>
      <w:r w:rsidRPr="00676587">
        <w:rPr>
          <w:rFonts w:ascii="Arial" w:hAnsi="Arial" w:cs="Arial"/>
          <w:sz w:val="24"/>
          <w:szCs w:val="24"/>
        </w:rPr>
        <w:t>, não sendo necessário ligar a máquina a qualquer computador ou a outra calculadora;</w:t>
      </w:r>
    </w:p>
    <w:p w14:paraId="1C819819" w14:textId="77777777" w:rsidR="00676587" w:rsidRPr="00676587" w:rsidRDefault="00676587" w:rsidP="00676587">
      <w:pPr>
        <w:spacing w:after="0" w:line="276" w:lineRule="auto"/>
        <w:ind w:right="-852"/>
        <w:jc w:val="both"/>
        <w:rPr>
          <w:rFonts w:ascii="Arial" w:hAnsi="Arial" w:cs="Arial"/>
          <w:sz w:val="24"/>
          <w:szCs w:val="24"/>
        </w:rPr>
      </w:pPr>
    </w:p>
    <w:p w14:paraId="32B4C60F" w14:textId="693C060F" w:rsidR="00676587" w:rsidRPr="00676587" w:rsidRDefault="00676587" w:rsidP="00676587">
      <w:pPr>
        <w:pStyle w:val="PargrafodaLista"/>
        <w:numPr>
          <w:ilvl w:val="0"/>
          <w:numId w:val="1"/>
        </w:numPr>
        <w:spacing w:after="0" w:line="276" w:lineRule="auto"/>
        <w:ind w:right="-852"/>
        <w:jc w:val="both"/>
        <w:rPr>
          <w:rFonts w:ascii="Arial" w:hAnsi="Arial" w:cs="Arial"/>
          <w:sz w:val="24"/>
          <w:szCs w:val="24"/>
        </w:rPr>
      </w:pPr>
      <w:r w:rsidRPr="00676587">
        <w:rPr>
          <w:rFonts w:ascii="Arial" w:hAnsi="Arial" w:cs="Arial"/>
          <w:sz w:val="24"/>
          <w:szCs w:val="24"/>
        </w:rPr>
        <w:t>Em situações excecionais, os professores do grupo de recrutamento 500 – Matemática</w:t>
      </w:r>
      <w:r w:rsidR="009E5964">
        <w:rPr>
          <w:rFonts w:ascii="Arial" w:hAnsi="Arial" w:cs="Arial"/>
          <w:sz w:val="24"/>
          <w:szCs w:val="24"/>
        </w:rPr>
        <w:t xml:space="preserve"> </w:t>
      </w:r>
      <w:r w:rsidRPr="00676587">
        <w:rPr>
          <w:rFonts w:ascii="Arial" w:hAnsi="Arial" w:cs="Arial"/>
          <w:sz w:val="24"/>
          <w:szCs w:val="24"/>
        </w:rPr>
        <w:t xml:space="preserve">– </w:t>
      </w:r>
      <w:r w:rsidR="009E5964">
        <w:rPr>
          <w:rFonts w:ascii="Arial" w:hAnsi="Arial" w:cs="Arial"/>
          <w:sz w:val="24"/>
          <w:szCs w:val="24"/>
        </w:rPr>
        <w:t xml:space="preserve">e do grupo de recrutamento510 – Física e Química </w:t>
      </w:r>
      <w:r w:rsidRPr="00676587">
        <w:rPr>
          <w:rFonts w:ascii="Arial" w:hAnsi="Arial" w:cs="Arial"/>
          <w:sz w:val="24"/>
          <w:szCs w:val="24"/>
        </w:rPr>
        <w:t xml:space="preserve">podem colaborar com os restantes professores coadjuvantes nos procedimentos previstos na alínea b) do ponto </w:t>
      </w:r>
      <w:r w:rsidR="009E5964">
        <w:rPr>
          <w:rFonts w:ascii="Arial" w:hAnsi="Arial" w:cs="Arial"/>
          <w:sz w:val="24"/>
          <w:szCs w:val="24"/>
        </w:rPr>
        <w:t>5.2</w:t>
      </w:r>
      <w:r w:rsidRPr="00676587">
        <w:rPr>
          <w:rFonts w:ascii="Arial" w:hAnsi="Arial" w:cs="Arial"/>
          <w:sz w:val="24"/>
          <w:szCs w:val="24"/>
        </w:rPr>
        <w:t>;</w:t>
      </w:r>
    </w:p>
    <w:p w14:paraId="5C1EF228" w14:textId="77777777" w:rsidR="00676587" w:rsidRPr="00676587" w:rsidRDefault="00676587" w:rsidP="00676587">
      <w:pPr>
        <w:spacing w:after="0" w:line="276" w:lineRule="auto"/>
        <w:ind w:left="-709" w:right="-852"/>
        <w:jc w:val="both"/>
        <w:rPr>
          <w:rFonts w:ascii="Arial" w:hAnsi="Arial" w:cs="Arial"/>
          <w:sz w:val="24"/>
          <w:szCs w:val="24"/>
        </w:rPr>
      </w:pPr>
    </w:p>
    <w:p w14:paraId="2A3CD807" w14:textId="77777777" w:rsidR="00AE1EC8" w:rsidRDefault="00676587" w:rsidP="00AE1EC8">
      <w:pPr>
        <w:pStyle w:val="PargrafodaLista"/>
        <w:numPr>
          <w:ilvl w:val="0"/>
          <w:numId w:val="1"/>
        </w:numPr>
        <w:spacing w:after="0" w:line="276" w:lineRule="auto"/>
        <w:ind w:right="-852"/>
        <w:jc w:val="both"/>
        <w:rPr>
          <w:rFonts w:ascii="Arial" w:hAnsi="Arial" w:cs="Arial"/>
          <w:sz w:val="24"/>
          <w:szCs w:val="24"/>
        </w:rPr>
      </w:pPr>
      <w:r w:rsidRPr="00676587">
        <w:rPr>
          <w:rFonts w:ascii="Arial" w:hAnsi="Arial" w:cs="Arial"/>
          <w:sz w:val="24"/>
          <w:szCs w:val="24"/>
        </w:rPr>
        <w:t>Transmitir esclarecimentos aos alunos sobre o conteúdo das provas, de âmbito nacional, ou sobre eventuais erratas, desde que expressamente comunicados ou autorizados pelo JNE;</w:t>
      </w:r>
    </w:p>
    <w:p w14:paraId="7B3842CE" w14:textId="77777777" w:rsidR="00AE1EC8" w:rsidRPr="00AE1EC8" w:rsidRDefault="00AE1EC8" w:rsidP="00AE1EC8">
      <w:pPr>
        <w:pStyle w:val="PargrafodaLista"/>
        <w:rPr>
          <w:rFonts w:ascii="Arial" w:hAnsi="Arial" w:cs="Arial"/>
          <w:sz w:val="24"/>
          <w:szCs w:val="24"/>
        </w:rPr>
      </w:pPr>
    </w:p>
    <w:p w14:paraId="3867D6DE" w14:textId="77777777" w:rsidR="00676587" w:rsidRPr="00AE1EC8" w:rsidRDefault="00676587" w:rsidP="00AE1EC8">
      <w:pPr>
        <w:pStyle w:val="PargrafodaLista"/>
        <w:numPr>
          <w:ilvl w:val="0"/>
          <w:numId w:val="1"/>
        </w:numPr>
        <w:spacing w:after="0" w:line="276" w:lineRule="auto"/>
        <w:ind w:right="-852"/>
        <w:jc w:val="both"/>
        <w:rPr>
          <w:rFonts w:ascii="Arial" w:hAnsi="Arial" w:cs="Arial"/>
          <w:sz w:val="24"/>
          <w:szCs w:val="24"/>
        </w:rPr>
      </w:pPr>
      <w:r w:rsidRPr="00AE1EC8">
        <w:rPr>
          <w:rFonts w:ascii="Arial" w:hAnsi="Arial" w:cs="Arial"/>
          <w:sz w:val="24"/>
          <w:szCs w:val="24"/>
        </w:rPr>
        <w:t>Divulgar informação junto dos alunos sobre eventuais erratas das provas de equivalência à frequência, desde que expressamente autorizada pelo secretariado de exames;</w:t>
      </w:r>
    </w:p>
    <w:p w14:paraId="02AACA36" w14:textId="77777777" w:rsidR="00676587" w:rsidRPr="00676587" w:rsidRDefault="00676587" w:rsidP="00676587">
      <w:pPr>
        <w:pStyle w:val="PargrafodaLista"/>
        <w:rPr>
          <w:rFonts w:ascii="Arial" w:hAnsi="Arial" w:cs="Arial"/>
          <w:sz w:val="24"/>
          <w:szCs w:val="24"/>
        </w:rPr>
      </w:pPr>
    </w:p>
    <w:p w14:paraId="6D1C18A3" w14:textId="5C35F0E3" w:rsidR="00676587" w:rsidRDefault="00676587" w:rsidP="00676587">
      <w:pPr>
        <w:pStyle w:val="PargrafodaLista"/>
        <w:numPr>
          <w:ilvl w:val="0"/>
          <w:numId w:val="1"/>
        </w:numPr>
        <w:spacing w:after="0" w:line="276" w:lineRule="auto"/>
        <w:ind w:right="-852"/>
        <w:jc w:val="both"/>
        <w:rPr>
          <w:rFonts w:ascii="Arial" w:hAnsi="Arial" w:cs="Arial"/>
          <w:sz w:val="24"/>
          <w:szCs w:val="24"/>
        </w:rPr>
      </w:pPr>
      <w:r w:rsidRPr="00676587">
        <w:rPr>
          <w:rFonts w:ascii="Arial" w:hAnsi="Arial" w:cs="Arial"/>
          <w:sz w:val="24"/>
          <w:szCs w:val="24"/>
        </w:rPr>
        <w:t>Comunicar ao IAVE, I.P., situações de desconformidade relativas aos itens e conteúdos da prova a nível nacional e ao JNE sobre todas as outras situações.</w:t>
      </w:r>
    </w:p>
    <w:p w14:paraId="69EA06B2" w14:textId="77777777" w:rsidR="00676587" w:rsidRPr="00676587" w:rsidRDefault="00676587" w:rsidP="00676587">
      <w:pPr>
        <w:spacing w:after="0" w:line="276" w:lineRule="auto"/>
        <w:ind w:right="-852"/>
        <w:jc w:val="both"/>
        <w:rPr>
          <w:rFonts w:ascii="Arial" w:hAnsi="Arial" w:cs="Arial"/>
          <w:sz w:val="24"/>
          <w:szCs w:val="24"/>
        </w:rPr>
      </w:pPr>
    </w:p>
    <w:p w14:paraId="520FD792" w14:textId="77777777" w:rsidR="00676587" w:rsidRPr="00676587" w:rsidRDefault="00676587" w:rsidP="00676587">
      <w:pPr>
        <w:pStyle w:val="PargrafodaLista"/>
        <w:spacing w:after="0" w:line="276" w:lineRule="auto"/>
        <w:ind w:left="-709" w:right="-852"/>
        <w:jc w:val="both"/>
        <w:rPr>
          <w:rFonts w:ascii="Arial" w:hAnsi="Arial" w:cs="Arial"/>
          <w:sz w:val="24"/>
          <w:szCs w:val="24"/>
        </w:rPr>
      </w:pPr>
      <w:r w:rsidRPr="00676587">
        <w:rPr>
          <w:rFonts w:ascii="Arial" w:hAnsi="Arial" w:cs="Arial"/>
          <w:b/>
          <w:sz w:val="24"/>
          <w:szCs w:val="24"/>
        </w:rPr>
        <w:t>5.3.</w:t>
      </w:r>
      <w:r w:rsidRPr="00676587">
        <w:rPr>
          <w:rFonts w:ascii="Arial" w:hAnsi="Arial" w:cs="Arial"/>
          <w:sz w:val="24"/>
          <w:szCs w:val="24"/>
        </w:rPr>
        <w:t xml:space="preserve"> Sempre que se justificar, tendo em conta o número de alunos e a tipologia da escola, podem ser nomeados mais do que um professor coadjuvante para o mesmo código de prova.</w:t>
      </w:r>
    </w:p>
    <w:p w14:paraId="44CDCE03" w14:textId="77777777" w:rsidR="00676587" w:rsidRPr="00676587" w:rsidRDefault="00676587" w:rsidP="00676587">
      <w:pPr>
        <w:spacing w:after="0" w:line="276" w:lineRule="auto"/>
        <w:ind w:right="-852"/>
        <w:jc w:val="both"/>
        <w:rPr>
          <w:rFonts w:ascii="Arial" w:hAnsi="Arial" w:cs="Arial"/>
          <w:sz w:val="24"/>
          <w:szCs w:val="24"/>
        </w:rPr>
      </w:pPr>
    </w:p>
    <w:p w14:paraId="266517FE" w14:textId="77777777" w:rsidR="00676587" w:rsidRPr="00676587" w:rsidRDefault="00676587" w:rsidP="00676587">
      <w:pPr>
        <w:pStyle w:val="PargrafodaLista"/>
        <w:spacing w:after="0" w:line="276" w:lineRule="auto"/>
        <w:ind w:left="-709" w:right="-852"/>
        <w:jc w:val="both"/>
        <w:rPr>
          <w:rFonts w:ascii="Arial" w:hAnsi="Arial" w:cs="Arial"/>
          <w:sz w:val="24"/>
          <w:szCs w:val="24"/>
        </w:rPr>
      </w:pPr>
      <w:r w:rsidRPr="00676587">
        <w:rPr>
          <w:rFonts w:ascii="Arial" w:hAnsi="Arial" w:cs="Arial"/>
          <w:b/>
          <w:sz w:val="24"/>
          <w:szCs w:val="24"/>
        </w:rPr>
        <w:t>5.4.</w:t>
      </w:r>
      <w:r w:rsidRPr="00676587">
        <w:rPr>
          <w:rFonts w:ascii="Arial" w:hAnsi="Arial" w:cs="Arial"/>
          <w:sz w:val="24"/>
          <w:szCs w:val="24"/>
        </w:rPr>
        <w:t xml:space="preserve"> Durante o período de realização da prova, o professor coadjuvante deve permanecer numa sala da escola, de preferência próxima ou contígua ao secretariado de exames, onde possam ser asseguradas as necessárias condições de sigilo, não lhe sendo permitida a utilização de quaisquer meios de comunicação, no período referido, sem prejuízo das situações mencionadas no n.º 5.2.</w:t>
      </w:r>
    </w:p>
    <w:p w14:paraId="0F562905" w14:textId="77777777" w:rsidR="00676587" w:rsidRPr="00676587" w:rsidRDefault="00676587" w:rsidP="00676587">
      <w:pPr>
        <w:pStyle w:val="PargrafodaLista"/>
        <w:spacing w:after="0" w:line="276" w:lineRule="auto"/>
        <w:ind w:left="-709" w:right="-852"/>
        <w:jc w:val="both"/>
        <w:rPr>
          <w:rFonts w:ascii="Arial" w:hAnsi="Arial" w:cs="Arial"/>
          <w:sz w:val="24"/>
          <w:szCs w:val="24"/>
        </w:rPr>
      </w:pPr>
    </w:p>
    <w:p w14:paraId="77704BB3" w14:textId="77777777" w:rsidR="00676587" w:rsidRPr="00676587" w:rsidRDefault="00676587" w:rsidP="00676587">
      <w:pPr>
        <w:pStyle w:val="PargrafodaLista"/>
        <w:spacing w:after="0" w:line="276" w:lineRule="auto"/>
        <w:ind w:left="-709" w:right="-852"/>
        <w:jc w:val="both"/>
        <w:rPr>
          <w:rFonts w:ascii="Arial" w:hAnsi="Arial" w:cs="Arial"/>
          <w:sz w:val="24"/>
          <w:szCs w:val="24"/>
        </w:rPr>
      </w:pPr>
      <w:r w:rsidRPr="00676587">
        <w:rPr>
          <w:rFonts w:ascii="Arial" w:hAnsi="Arial" w:cs="Arial"/>
          <w:b/>
          <w:sz w:val="24"/>
          <w:szCs w:val="24"/>
        </w:rPr>
        <w:t>5.5.</w:t>
      </w:r>
      <w:r w:rsidRPr="00676587">
        <w:rPr>
          <w:rFonts w:ascii="Arial" w:hAnsi="Arial" w:cs="Arial"/>
          <w:sz w:val="24"/>
          <w:szCs w:val="24"/>
        </w:rPr>
        <w:t xml:space="preserve"> Para os efeitos previstos nas alíneas f), g) e h) do n.º 5.2., logo após o início da prova, o coordenador do secretariado de exames entrega um exemplar do respetivo enunciado ao professor coadjuvante, que fica obrigado ao dever de sigilo durante o período da realização da prova.</w:t>
      </w:r>
    </w:p>
    <w:p w14:paraId="2A151CA5" w14:textId="77777777" w:rsidR="00676587" w:rsidRPr="00676587" w:rsidRDefault="00676587" w:rsidP="00676587">
      <w:pPr>
        <w:pStyle w:val="PargrafodaLista"/>
        <w:spacing w:after="0" w:line="276" w:lineRule="auto"/>
        <w:ind w:left="-349" w:right="-852"/>
        <w:jc w:val="both"/>
        <w:rPr>
          <w:rFonts w:ascii="Arial" w:hAnsi="Arial" w:cs="Arial"/>
          <w:sz w:val="24"/>
          <w:szCs w:val="24"/>
        </w:rPr>
      </w:pPr>
    </w:p>
    <w:p w14:paraId="06F8C148" w14:textId="77777777" w:rsidR="00676587" w:rsidRPr="00676587" w:rsidRDefault="00676587" w:rsidP="00676587">
      <w:pPr>
        <w:pStyle w:val="PargrafodaLista"/>
        <w:spacing w:after="0" w:line="276" w:lineRule="auto"/>
        <w:ind w:left="-709" w:right="-852"/>
        <w:jc w:val="both"/>
        <w:rPr>
          <w:rFonts w:ascii="Arial" w:hAnsi="Arial" w:cs="Arial"/>
          <w:sz w:val="24"/>
          <w:szCs w:val="24"/>
        </w:rPr>
      </w:pPr>
      <w:r w:rsidRPr="00676587">
        <w:rPr>
          <w:rFonts w:ascii="Arial" w:hAnsi="Arial" w:cs="Arial"/>
          <w:b/>
          <w:sz w:val="24"/>
          <w:szCs w:val="24"/>
        </w:rPr>
        <w:t>5.6.</w:t>
      </w:r>
      <w:r w:rsidRPr="00676587">
        <w:rPr>
          <w:rFonts w:ascii="Arial" w:hAnsi="Arial" w:cs="Arial"/>
          <w:sz w:val="24"/>
          <w:szCs w:val="24"/>
        </w:rPr>
        <w:t xml:space="preserve"> Para este fim, o coordenador do secretariado de exames deve dirigir-se a uma sala de prova e retirar um enunciado, após a abertura dos sacos de provas pelos vigilantes, colocá-lo num envelope, que deve ser fechado, para garantir o sigilo da prova e levar esse envelope à sala onde se encontra o professor coadjuvante.</w:t>
      </w:r>
    </w:p>
    <w:p w14:paraId="101BAABF" w14:textId="77777777" w:rsidR="00676587" w:rsidRPr="00676587" w:rsidRDefault="00676587" w:rsidP="00676587">
      <w:pPr>
        <w:spacing w:after="0" w:line="276" w:lineRule="auto"/>
        <w:ind w:left="-709" w:right="-852"/>
        <w:jc w:val="both"/>
        <w:rPr>
          <w:rFonts w:ascii="Arial" w:hAnsi="Arial" w:cs="Arial"/>
          <w:sz w:val="24"/>
          <w:szCs w:val="24"/>
        </w:rPr>
      </w:pPr>
    </w:p>
    <w:p w14:paraId="10720EB9" w14:textId="77777777" w:rsidR="00676587" w:rsidRPr="00676587" w:rsidRDefault="00676587" w:rsidP="00676587">
      <w:pPr>
        <w:spacing w:after="0" w:line="276" w:lineRule="auto"/>
        <w:ind w:left="-709" w:right="-852"/>
        <w:jc w:val="both"/>
        <w:rPr>
          <w:rFonts w:ascii="Arial" w:hAnsi="Arial" w:cs="Arial"/>
          <w:sz w:val="24"/>
          <w:szCs w:val="24"/>
        </w:rPr>
      </w:pPr>
      <w:r w:rsidRPr="00676587">
        <w:rPr>
          <w:rFonts w:ascii="Arial" w:hAnsi="Arial" w:cs="Arial"/>
          <w:b/>
          <w:sz w:val="24"/>
          <w:szCs w:val="24"/>
        </w:rPr>
        <w:t>5.7.</w:t>
      </w:r>
      <w:r w:rsidRPr="00676587">
        <w:rPr>
          <w:rFonts w:ascii="Arial" w:hAnsi="Arial" w:cs="Arial"/>
          <w:sz w:val="24"/>
          <w:szCs w:val="24"/>
        </w:rPr>
        <w:t xml:space="preserve"> Sempre que um aluno realize provas ou exames com enunciados adaptados, deve ser disponibilizado ao professor coadjuvante o enunciado da prova ampliada, o enunciado a negro da prova transcrita para Braille ou o enunciado impresso que acompanha as provas em formato digital ou formato DAISY. O mesmo procedimento deve ter lugar relativamente às provas ou exames a nível de escola e às provas de equivalência à frequência.</w:t>
      </w:r>
    </w:p>
    <w:p w14:paraId="02AB7E91" w14:textId="77777777" w:rsidR="00676587" w:rsidRPr="00676587" w:rsidRDefault="00676587" w:rsidP="00676587">
      <w:pPr>
        <w:spacing w:after="0" w:line="276" w:lineRule="auto"/>
        <w:ind w:left="-709" w:right="-852"/>
        <w:jc w:val="both"/>
        <w:rPr>
          <w:rFonts w:ascii="Arial" w:hAnsi="Arial" w:cs="Arial"/>
          <w:sz w:val="24"/>
          <w:szCs w:val="24"/>
        </w:rPr>
      </w:pPr>
    </w:p>
    <w:p w14:paraId="08232C5D" w14:textId="77777777" w:rsidR="00676587" w:rsidRDefault="00676587" w:rsidP="008F6503">
      <w:pPr>
        <w:spacing w:after="0" w:line="276" w:lineRule="auto"/>
        <w:ind w:left="-709" w:right="-852"/>
        <w:jc w:val="both"/>
        <w:rPr>
          <w:rFonts w:ascii="Arial" w:hAnsi="Arial" w:cs="Arial"/>
          <w:sz w:val="24"/>
          <w:szCs w:val="24"/>
        </w:rPr>
      </w:pPr>
      <w:r w:rsidRPr="00676587">
        <w:rPr>
          <w:rFonts w:ascii="Arial" w:hAnsi="Arial" w:cs="Arial"/>
          <w:b/>
          <w:sz w:val="24"/>
          <w:szCs w:val="24"/>
        </w:rPr>
        <w:t>5.8.</w:t>
      </w:r>
      <w:r w:rsidRPr="00676587">
        <w:rPr>
          <w:rFonts w:ascii="Arial" w:hAnsi="Arial" w:cs="Arial"/>
          <w:sz w:val="24"/>
          <w:szCs w:val="24"/>
        </w:rPr>
        <w:t xml:space="preserve"> Quando não for possível designar um professor coadjuvante para determinada disciplina, deve o facto ser comunicado, com antecedência, ao responsável de agrupamento do JNE, o qual providencia a solução adequada, em articulação com o coordenador da delegação regional do JNE.</w:t>
      </w:r>
    </w:p>
    <w:p w14:paraId="48699B4B" w14:textId="77777777" w:rsidR="008F6503" w:rsidRDefault="008F6503" w:rsidP="008F6503">
      <w:pPr>
        <w:spacing w:after="0" w:line="276" w:lineRule="auto"/>
        <w:ind w:left="-709" w:right="-852"/>
        <w:jc w:val="both"/>
        <w:rPr>
          <w:rFonts w:ascii="Arial" w:hAnsi="Arial" w:cs="Arial"/>
          <w:sz w:val="24"/>
          <w:szCs w:val="24"/>
        </w:rPr>
      </w:pPr>
    </w:p>
    <w:p w14:paraId="16775CDD" w14:textId="77777777" w:rsidR="008F6503" w:rsidRPr="008F6503" w:rsidRDefault="008F6503" w:rsidP="008F6503">
      <w:pPr>
        <w:spacing w:after="0" w:line="276" w:lineRule="auto"/>
        <w:ind w:left="-709" w:right="-852"/>
        <w:jc w:val="both"/>
        <w:rPr>
          <w:rFonts w:ascii="Arial" w:hAnsi="Arial" w:cs="Arial"/>
          <w:b/>
          <w:sz w:val="24"/>
          <w:szCs w:val="24"/>
        </w:rPr>
      </w:pPr>
      <w:r w:rsidRPr="008F6503">
        <w:rPr>
          <w:rFonts w:ascii="Arial" w:hAnsi="Arial" w:cs="Arial"/>
          <w:b/>
          <w:sz w:val="24"/>
          <w:szCs w:val="24"/>
        </w:rPr>
        <w:t>CAPÍTULO II - CLASSIFICAÇÃO DAS PROVAS E EXAMES</w:t>
      </w:r>
    </w:p>
    <w:p w14:paraId="7C323F8E" w14:textId="5E6547FA" w:rsidR="008F6503" w:rsidRPr="008F6503" w:rsidRDefault="008F6503" w:rsidP="008F6503">
      <w:pPr>
        <w:spacing w:after="0" w:line="276" w:lineRule="auto"/>
        <w:ind w:left="-709" w:right="-852"/>
        <w:jc w:val="both"/>
        <w:rPr>
          <w:rFonts w:ascii="Arial" w:hAnsi="Arial" w:cs="Arial"/>
          <w:b/>
          <w:sz w:val="24"/>
          <w:szCs w:val="24"/>
        </w:rPr>
      </w:pPr>
      <w:r w:rsidRPr="008F6503">
        <w:rPr>
          <w:rFonts w:ascii="Arial" w:hAnsi="Arial" w:cs="Arial"/>
          <w:b/>
          <w:sz w:val="24"/>
          <w:szCs w:val="24"/>
        </w:rPr>
        <w:t xml:space="preserve">SECÇÃO I – BOLSA DE </w:t>
      </w:r>
      <w:r w:rsidR="009E5964">
        <w:rPr>
          <w:rFonts w:ascii="Arial" w:hAnsi="Arial" w:cs="Arial"/>
          <w:b/>
          <w:sz w:val="24"/>
          <w:szCs w:val="24"/>
        </w:rPr>
        <w:t>RELATORE</w:t>
      </w:r>
      <w:r w:rsidRPr="008F6503">
        <w:rPr>
          <w:rFonts w:ascii="Arial" w:hAnsi="Arial" w:cs="Arial"/>
          <w:b/>
          <w:sz w:val="24"/>
          <w:szCs w:val="24"/>
        </w:rPr>
        <w:t xml:space="preserve">S </w:t>
      </w:r>
      <w:r w:rsidR="009E5964">
        <w:rPr>
          <w:rFonts w:ascii="Arial" w:hAnsi="Arial" w:cs="Arial"/>
          <w:b/>
          <w:sz w:val="24"/>
          <w:szCs w:val="24"/>
        </w:rPr>
        <w:t>DAS PROVAS DO ENSINO BÁSICO E CLASSIFICADORES E RELATORES DO ENSINO SECUNDÁRIO</w:t>
      </w:r>
    </w:p>
    <w:p w14:paraId="2EBD3069" w14:textId="77777777" w:rsidR="008F6503" w:rsidRPr="008F6503" w:rsidRDefault="008F6503" w:rsidP="008F6503">
      <w:pPr>
        <w:spacing w:after="0" w:line="276" w:lineRule="auto"/>
        <w:ind w:left="-709" w:right="-852"/>
        <w:jc w:val="both"/>
        <w:rPr>
          <w:rFonts w:ascii="Arial" w:hAnsi="Arial" w:cs="Arial"/>
          <w:b/>
          <w:sz w:val="24"/>
          <w:szCs w:val="24"/>
        </w:rPr>
      </w:pPr>
    </w:p>
    <w:p w14:paraId="2AF6EF82" w14:textId="77777777" w:rsidR="008F6503" w:rsidRPr="008F6503" w:rsidRDefault="002E0C02" w:rsidP="008F6503">
      <w:pPr>
        <w:spacing w:after="0" w:line="276" w:lineRule="auto"/>
        <w:ind w:left="-709" w:right="-852"/>
        <w:jc w:val="both"/>
        <w:rPr>
          <w:rFonts w:ascii="Arial" w:hAnsi="Arial" w:cs="Arial"/>
          <w:b/>
          <w:sz w:val="24"/>
          <w:szCs w:val="24"/>
        </w:rPr>
      </w:pPr>
      <w:r>
        <w:rPr>
          <w:rFonts w:ascii="Arial" w:hAnsi="Arial" w:cs="Arial"/>
          <w:b/>
          <w:sz w:val="24"/>
          <w:szCs w:val="24"/>
        </w:rPr>
        <w:t xml:space="preserve">38. </w:t>
      </w:r>
      <w:r w:rsidR="008F6503" w:rsidRPr="008F6503">
        <w:rPr>
          <w:rFonts w:ascii="Arial" w:hAnsi="Arial" w:cs="Arial"/>
          <w:b/>
          <w:sz w:val="24"/>
          <w:szCs w:val="24"/>
        </w:rPr>
        <w:t>NOMEAÇÃO E COMPETÊNCIAS</w:t>
      </w:r>
    </w:p>
    <w:p w14:paraId="5E4F0D04" w14:textId="77777777" w:rsidR="008F6503" w:rsidRPr="008F6503" w:rsidRDefault="008F6503" w:rsidP="008F6503">
      <w:pPr>
        <w:spacing w:after="0" w:line="276" w:lineRule="auto"/>
        <w:ind w:left="-709" w:right="-852"/>
        <w:jc w:val="both"/>
        <w:rPr>
          <w:rFonts w:ascii="Arial" w:hAnsi="Arial" w:cs="Arial"/>
          <w:sz w:val="24"/>
          <w:szCs w:val="24"/>
        </w:rPr>
      </w:pPr>
    </w:p>
    <w:p w14:paraId="19B33489" w14:textId="0F779E78" w:rsidR="008F6503" w:rsidRPr="008F6503" w:rsidRDefault="008F6503" w:rsidP="008F6503">
      <w:pPr>
        <w:spacing w:after="0" w:line="276" w:lineRule="auto"/>
        <w:ind w:left="-709" w:right="-852"/>
        <w:jc w:val="both"/>
        <w:rPr>
          <w:rFonts w:ascii="Arial" w:hAnsi="Arial" w:cs="Arial"/>
          <w:sz w:val="24"/>
          <w:szCs w:val="24"/>
        </w:rPr>
      </w:pPr>
      <w:r w:rsidRPr="008F6503">
        <w:rPr>
          <w:rFonts w:ascii="Arial" w:hAnsi="Arial" w:cs="Arial"/>
          <w:b/>
          <w:sz w:val="24"/>
          <w:szCs w:val="24"/>
        </w:rPr>
        <w:t>38.1.</w:t>
      </w:r>
      <w:r w:rsidRPr="008F6503">
        <w:rPr>
          <w:rFonts w:ascii="Arial" w:hAnsi="Arial" w:cs="Arial"/>
          <w:sz w:val="24"/>
          <w:szCs w:val="24"/>
        </w:rPr>
        <w:t xml:space="preserve"> A classificação dos exames finais nacionais compete </w:t>
      </w:r>
      <w:r w:rsidR="009E5964">
        <w:rPr>
          <w:rFonts w:ascii="Arial" w:hAnsi="Arial" w:cs="Arial"/>
          <w:sz w:val="24"/>
          <w:szCs w:val="24"/>
        </w:rPr>
        <w:t>aos professores que integram as bolsas de</w:t>
      </w:r>
      <w:r w:rsidRPr="008F6503">
        <w:rPr>
          <w:rFonts w:ascii="Arial" w:hAnsi="Arial" w:cs="Arial"/>
          <w:sz w:val="24"/>
          <w:szCs w:val="24"/>
        </w:rPr>
        <w:t xml:space="preserve"> classificadores, organizada</w:t>
      </w:r>
      <w:r w:rsidR="009E5964">
        <w:rPr>
          <w:rFonts w:ascii="Arial" w:hAnsi="Arial" w:cs="Arial"/>
          <w:sz w:val="24"/>
          <w:szCs w:val="24"/>
        </w:rPr>
        <w:t>s</w:t>
      </w:r>
      <w:r w:rsidRPr="008F6503">
        <w:rPr>
          <w:rFonts w:ascii="Arial" w:hAnsi="Arial" w:cs="Arial"/>
          <w:sz w:val="24"/>
          <w:szCs w:val="24"/>
        </w:rPr>
        <w:t xml:space="preserve"> por agrupamentos do JNE e constituída</w:t>
      </w:r>
      <w:r w:rsidR="009E5964">
        <w:rPr>
          <w:rFonts w:ascii="Arial" w:hAnsi="Arial" w:cs="Arial"/>
          <w:sz w:val="24"/>
          <w:szCs w:val="24"/>
        </w:rPr>
        <w:t>s</w:t>
      </w:r>
      <w:r w:rsidRPr="008F6503">
        <w:rPr>
          <w:rFonts w:ascii="Arial" w:hAnsi="Arial" w:cs="Arial"/>
          <w:sz w:val="24"/>
          <w:szCs w:val="24"/>
        </w:rPr>
        <w:t xml:space="preserve"> por </w:t>
      </w:r>
      <w:r w:rsidRPr="008F6503">
        <w:rPr>
          <w:rFonts w:ascii="Arial" w:hAnsi="Arial" w:cs="Arial"/>
          <w:sz w:val="24"/>
          <w:szCs w:val="24"/>
        </w:rPr>
        <w:lastRenderedPageBreak/>
        <w:t>professores que lecionam nos estabelecimentos de ensino público e particular e cooperativo, da respetiva área, indicados pelo diretor no Modelo 01/JNE, a emitir pelo programa ENES.</w:t>
      </w:r>
    </w:p>
    <w:p w14:paraId="0AF33CB2" w14:textId="77777777" w:rsidR="008F6503" w:rsidRPr="008F6503" w:rsidRDefault="008F6503" w:rsidP="008F6503">
      <w:pPr>
        <w:spacing w:after="0" w:line="276" w:lineRule="auto"/>
        <w:ind w:left="-709" w:right="-852"/>
        <w:jc w:val="both"/>
        <w:rPr>
          <w:rFonts w:ascii="Arial" w:hAnsi="Arial" w:cs="Arial"/>
          <w:sz w:val="24"/>
          <w:szCs w:val="24"/>
        </w:rPr>
      </w:pPr>
    </w:p>
    <w:p w14:paraId="306C32BC" w14:textId="7050009B" w:rsidR="008F6503" w:rsidRPr="008F6503" w:rsidRDefault="008F6503" w:rsidP="00FE682B">
      <w:pPr>
        <w:spacing w:after="0" w:line="276" w:lineRule="auto"/>
        <w:ind w:left="-709" w:right="-852"/>
        <w:jc w:val="both"/>
        <w:rPr>
          <w:rFonts w:ascii="Arial" w:hAnsi="Arial" w:cs="Arial"/>
          <w:sz w:val="24"/>
          <w:szCs w:val="24"/>
        </w:rPr>
      </w:pPr>
      <w:r w:rsidRPr="008F6503">
        <w:rPr>
          <w:rFonts w:ascii="Arial" w:hAnsi="Arial" w:cs="Arial"/>
          <w:b/>
          <w:sz w:val="24"/>
          <w:szCs w:val="24"/>
        </w:rPr>
        <w:t>38.2</w:t>
      </w:r>
      <w:r w:rsidRPr="008F6503">
        <w:rPr>
          <w:rFonts w:ascii="Arial" w:hAnsi="Arial" w:cs="Arial"/>
          <w:sz w:val="24"/>
          <w:szCs w:val="24"/>
        </w:rPr>
        <w:t xml:space="preserve">. Para cumprimento da alínea b) do ponto 45.1., constitui-se a bolsa de </w:t>
      </w:r>
      <w:r w:rsidR="009E5964">
        <w:rPr>
          <w:rFonts w:ascii="Arial" w:hAnsi="Arial" w:cs="Arial"/>
          <w:sz w:val="24"/>
          <w:szCs w:val="24"/>
        </w:rPr>
        <w:t>professores relator</w:t>
      </w:r>
      <w:r w:rsidRPr="008F6503">
        <w:rPr>
          <w:rFonts w:ascii="Arial" w:hAnsi="Arial" w:cs="Arial"/>
          <w:sz w:val="24"/>
          <w:szCs w:val="24"/>
        </w:rPr>
        <w:t>es, organizada por agrupamentos do JNE e constituída por professores que lecionam nos estabelecimentos de ensino público e particular e cooperativo, da respetiva área, indicados pelo diretor no Modelo 01/JNE, a emitir pelo programa ENEB.</w:t>
      </w:r>
    </w:p>
    <w:p w14:paraId="41E3275F" w14:textId="77777777" w:rsidR="008F6503" w:rsidRPr="008F6503" w:rsidRDefault="008F6503" w:rsidP="008F6503">
      <w:pPr>
        <w:spacing w:after="0" w:line="276" w:lineRule="auto"/>
        <w:ind w:left="-709" w:right="-852"/>
        <w:jc w:val="both"/>
        <w:rPr>
          <w:rFonts w:ascii="Arial" w:hAnsi="Arial" w:cs="Arial"/>
          <w:b/>
          <w:sz w:val="24"/>
          <w:szCs w:val="24"/>
        </w:rPr>
      </w:pPr>
    </w:p>
    <w:p w14:paraId="426A2F85" w14:textId="10D1DFA6" w:rsidR="008F6503" w:rsidRPr="008F6503" w:rsidRDefault="008F6503" w:rsidP="008F6503">
      <w:pPr>
        <w:spacing w:after="0" w:line="276" w:lineRule="auto"/>
        <w:ind w:left="-709" w:right="-852"/>
        <w:jc w:val="both"/>
        <w:rPr>
          <w:rFonts w:ascii="Arial" w:hAnsi="Arial" w:cs="Arial"/>
          <w:sz w:val="24"/>
          <w:szCs w:val="24"/>
        </w:rPr>
      </w:pPr>
      <w:r w:rsidRPr="008F6503">
        <w:rPr>
          <w:rFonts w:ascii="Arial" w:hAnsi="Arial" w:cs="Arial"/>
          <w:b/>
          <w:sz w:val="24"/>
          <w:szCs w:val="24"/>
        </w:rPr>
        <w:t>38.3.</w:t>
      </w:r>
      <w:r w:rsidRPr="008F6503">
        <w:rPr>
          <w:rFonts w:ascii="Arial" w:hAnsi="Arial" w:cs="Arial"/>
          <w:sz w:val="24"/>
          <w:szCs w:val="24"/>
        </w:rPr>
        <w:t xml:space="preserve"> A nomeação dos professores das bolsas de classificadores </w:t>
      </w:r>
      <w:r w:rsidR="009E5964">
        <w:rPr>
          <w:rFonts w:ascii="Arial" w:hAnsi="Arial" w:cs="Arial"/>
          <w:sz w:val="24"/>
          <w:szCs w:val="24"/>
        </w:rPr>
        <w:t>e relatores das provas e dos exames finais nacionais</w:t>
      </w:r>
      <w:r w:rsidRPr="008F6503">
        <w:rPr>
          <w:rFonts w:ascii="Arial" w:hAnsi="Arial" w:cs="Arial"/>
          <w:sz w:val="24"/>
          <w:szCs w:val="24"/>
        </w:rPr>
        <w:t xml:space="preserve"> é da competência do Presidente do JNE.</w:t>
      </w:r>
    </w:p>
    <w:p w14:paraId="7EADCA25" w14:textId="77777777" w:rsidR="008F6503" w:rsidRPr="008F6503" w:rsidRDefault="008F6503" w:rsidP="008F6503">
      <w:pPr>
        <w:spacing w:after="0" w:line="276" w:lineRule="auto"/>
        <w:ind w:left="-709" w:right="-852"/>
        <w:jc w:val="both"/>
        <w:rPr>
          <w:rFonts w:ascii="Arial" w:hAnsi="Arial" w:cs="Arial"/>
          <w:sz w:val="24"/>
          <w:szCs w:val="24"/>
        </w:rPr>
      </w:pPr>
    </w:p>
    <w:p w14:paraId="6C30DC8F" w14:textId="42FD694A" w:rsidR="008F6503" w:rsidRPr="008F6503" w:rsidRDefault="008F6503" w:rsidP="008F6503">
      <w:pPr>
        <w:spacing w:after="0" w:line="276" w:lineRule="auto"/>
        <w:ind w:left="-709" w:right="-852"/>
        <w:jc w:val="both"/>
        <w:rPr>
          <w:rFonts w:ascii="Arial" w:hAnsi="Arial" w:cs="Arial"/>
          <w:sz w:val="24"/>
          <w:szCs w:val="24"/>
        </w:rPr>
      </w:pPr>
      <w:r w:rsidRPr="008F6503">
        <w:rPr>
          <w:rFonts w:ascii="Arial" w:hAnsi="Arial" w:cs="Arial"/>
          <w:b/>
          <w:sz w:val="24"/>
          <w:szCs w:val="24"/>
        </w:rPr>
        <w:t>38.4.</w:t>
      </w:r>
      <w:r w:rsidRPr="008F6503">
        <w:rPr>
          <w:rFonts w:ascii="Arial" w:hAnsi="Arial" w:cs="Arial"/>
          <w:sz w:val="24"/>
          <w:szCs w:val="24"/>
        </w:rPr>
        <w:t xml:space="preserve"> As provas a nível de escola do ensino secundário são enviadas ao agrupamento do JNE para classificação.</w:t>
      </w:r>
    </w:p>
    <w:p w14:paraId="298A422D" w14:textId="77777777" w:rsidR="008F6503" w:rsidRPr="008F6503" w:rsidRDefault="008F6503" w:rsidP="008F6503">
      <w:pPr>
        <w:spacing w:after="0" w:line="276" w:lineRule="auto"/>
        <w:ind w:left="-709" w:right="-852"/>
        <w:jc w:val="both"/>
        <w:rPr>
          <w:rFonts w:ascii="Arial" w:hAnsi="Arial" w:cs="Arial"/>
          <w:sz w:val="24"/>
          <w:szCs w:val="24"/>
        </w:rPr>
      </w:pPr>
    </w:p>
    <w:p w14:paraId="3819854D" w14:textId="4F97A997" w:rsidR="008F6503" w:rsidRPr="008F6503" w:rsidRDefault="008F6503" w:rsidP="008F6503">
      <w:pPr>
        <w:spacing w:after="0" w:line="276" w:lineRule="auto"/>
        <w:ind w:left="-709" w:right="-852"/>
        <w:jc w:val="both"/>
        <w:rPr>
          <w:rFonts w:ascii="Arial" w:hAnsi="Arial" w:cs="Arial"/>
          <w:sz w:val="24"/>
          <w:szCs w:val="24"/>
        </w:rPr>
      </w:pPr>
      <w:r w:rsidRPr="008F6503">
        <w:rPr>
          <w:rFonts w:ascii="Arial" w:hAnsi="Arial" w:cs="Arial"/>
          <w:b/>
          <w:sz w:val="24"/>
          <w:szCs w:val="24"/>
        </w:rPr>
        <w:t>38.5.</w:t>
      </w:r>
      <w:r w:rsidRPr="008F6503">
        <w:rPr>
          <w:rFonts w:ascii="Arial" w:hAnsi="Arial" w:cs="Arial"/>
          <w:sz w:val="24"/>
          <w:szCs w:val="24"/>
        </w:rPr>
        <w:t xml:space="preserve"> A classificação da componente oral dos exames finais nacionais de línguas estrangeiras Alemão (501), Espanhol (</w:t>
      </w:r>
      <w:r w:rsidR="009E5964">
        <w:rPr>
          <w:rFonts w:ascii="Arial" w:hAnsi="Arial" w:cs="Arial"/>
          <w:sz w:val="24"/>
          <w:szCs w:val="24"/>
        </w:rPr>
        <w:t>5</w:t>
      </w:r>
      <w:r w:rsidRPr="008F6503">
        <w:rPr>
          <w:rFonts w:ascii="Arial" w:hAnsi="Arial" w:cs="Arial"/>
          <w:sz w:val="24"/>
          <w:szCs w:val="24"/>
        </w:rPr>
        <w:t>47)</w:t>
      </w:r>
      <w:r w:rsidR="009E5964">
        <w:rPr>
          <w:rFonts w:ascii="Arial" w:hAnsi="Arial" w:cs="Arial"/>
          <w:sz w:val="24"/>
          <w:szCs w:val="24"/>
        </w:rPr>
        <w:t>, Espanhol (847)</w:t>
      </w:r>
      <w:r w:rsidR="008477AA">
        <w:rPr>
          <w:rFonts w:ascii="Arial" w:hAnsi="Arial" w:cs="Arial"/>
          <w:sz w:val="24"/>
          <w:szCs w:val="24"/>
        </w:rPr>
        <w:t>,</w:t>
      </w:r>
      <w:r w:rsidR="008477AA" w:rsidRPr="008F6503">
        <w:rPr>
          <w:rFonts w:ascii="Arial" w:hAnsi="Arial" w:cs="Arial"/>
          <w:sz w:val="24"/>
          <w:szCs w:val="24"/>
        </w:rPr>
        <w:t xml:space="preserve"> Francês (517), </w:t>
      </w:r>
      <w:r w:rsidR="008477AA">
        <w:rPr>
          <w:rFonts w:ascii="Arial" w:hAnsi="Arial" w:cs="Arial"/>
          <w:sz w:val="24"/>
          <w:szCs w:val="24"/>
        </w:rPr>
        <w:t>Inglês (550)</w:t>
      </w:r>
      <w:r w:rsidR="008477AA" w:rsidRPr="008F6503">
        <w:rPr>
          <w:rFonts w:ascii="Arial" w:hAnsi="Arial" w:cs="Arial"/>
          <w:sz w:val="24"/>
          <w:szCs w:val="24"/>
        </w:rPr>
        <w:t xml:space="preserve"> </w:t>
      </w:r>
      <w:r w:rsidRPr="008F6503">
        <w:rPr>
          <w:rFonts w:ascii="Arial" w:hAnsi="Arial" w:cs="Arial"/>
          <w:sz w:val="24"/>
          <w:szCs w:val="24"/>
        </w:rPr>
        <w:t>e de PLNM (839) é efetuada na escola por júris de três elementos nomeados pelo respetivo agrupamento do JNE. O júri da componente oral do exame de Mandarim (848) é igualmente constituído por três elementos, nomeados pelo Presidente do JNE.</w:t>
      </w:r>
    </w:p>
    <w:p w14:paraId="461BA35A" w14:textId="77777777" w:rsidR="008F6503" w:rsidRPr="008F6503" w:rsidRDefault="008F6503" w:rsidP="008F6503">
      <w:pPr>
        <w:spacing w:after="0" w:line="276" w:lineRule="auto"/>
        <w:ind w:left="-709" w:right="-852"/>
        <w:jc w:val="both"/>
        <w:rPr>
          <w:rFonts w:ascii="Arial" w:hAnsi="Arial" w:cs="Arial"/>
          <w:sz w:val="24"/>
          <w:szCs w:val="24"/>
        </w:rPr>
      </w:pPr>
    </w:p>
    <w:p w14:paraId="2D569F5E" w14:textId="7C58E7C2" w:rsidR="008F6503" w:rsidRPr="008F6503" w:rsidRDefault="008F6503" w:rsidP="008F6503">
      <w:pPr>
        <w:spacing w:after="0" w:line="276" w:lineRule="auto"/>
        <w:ind w:left="-709" w:right="-852"/>
        <w:jc w:val="both"/>
        <w:rPr>
          <w:rFonts w:ascii="Arial" w:hAnsi="Arial" w:cs="Arial"/>
          <w:sz w:val="24"/>
          <w:szCs w:val="24"/>
        </w:rPr>
      </w:pPr>
      <w:r w:rsidRPr="008F6503">
        <w:rPr>
          <w:rFonts w:ascii="Arial" w:hAnsi="Arial" w:cs="Arial"/>
          <w:b/>
          <w:sz w:val="24"/>
          <w:szCs w:val="24"/>
        </w:rPr>
        <w:t>38.6.</w:t>
      </w:r>
      <w:r w:rsidRPr="008F6503">
        <w:rPr>
          <w:rFonts w:ascii="Arial" w:hAnsi="Arial" w:cs="Arial"/>
          <w:sz w:val="24"/>
          <w:szCs w:val="24"/>
        </w:rPr>
        <w:t xml:space="preserve"> A classificação da componente oral das provas de equivalência à frequência</w:t>
      </w:r>
      <w:r w:rsidR="008477AA">
        <w:rPr>
          <w:rFonts w:ascii="Arial" w:hAnsi="Arial" w:cs="Arial"/>
          <w:sz w:val="24"/>
          <w:szCs w:val="24"/>
        </w:rPr>
        <w:t xml:space="preserve"> </w:t>
      </w:r>
      <w:r w:rsidRPr="008F6503">
        <w:rPr>
          <w:rFonts w:ascii="Arial" w:hAnsi="Arial" w:cs="Arial"/>
          <w:sz w:val="24"/>
          <w:szCs w:val="24"/>
        </w:rPr>
        <w:t>e d</w:t>
      </w:r>
      <w:r w:rsidR="008477AA">
        <w:rPr>
          <w:rFonts w:ascii="Arial" w:hAnsi="Arial" w:cs="Arial"/>
          <w:sz w:val="24"/>
          <w:szCs w:val="24"/>
        </w:rPr>
        <w:t>e</w:t>
      </w:r>
      <w:r w:rsidRPr="008F6503">
        <w:rPr>
          <w:rFonts w:ascii="Arial" w:hAnsi="Arial" w:cs="Arial"/>
          <w:sz w:val="24"/>
          <w:szCs w:val="24"/>
        </w:rPr>
        <w:t xml:space="preserve"> PLNM do ensino básico é efetuada por júris constituídos nos termos e condições definidas no</w:t>
      </w:r>
      <w:r w:rsidR="008477AA">
        <w:rPr>
          <w:rFonts w:ascii="Arial" w:hAnsi="Arial" w:cs="Arial"/>
          <w:sz w:val="24"/>
          <w:szCs w:val="24"/>
        </w:rPr>
        <w:t xml:space="preserve"> </w:t>
      </w:r>
      <w:r w:rsidRPr="008F6503">
        <w:rPr>
          <w:rFonts w:ascii="Arial" w:hAnsi="Arial" w:cs="Arial"/>
          <w:sz w:val="24"/>
          <w:szCs w:val="24"/>
        </w:rPr>
        <w:t xml:space="preserve">artigo </w:t>
      </w:r>
      <w:r w:rsidR="008477AA">
        <w:rPr>
          <w:rFonts w:ascii="Arial" w:hAnsi="Arial" w:cs="Arial"/>
          <w:sz w:val="24"/>
          <w:szCs w:val="24"/>
        </w:rPr>
        <w:t>19</w:t>
      </w:r>
      <w:r w:rsidRPr="008F6503">
        <w:rPr>
          <w:rFonts w:ascii="Arial" w:hAnsi="Arial" w:cs="Arial"/>
          <w:sz w:val="24"/>
          <w:szCs w:val="24"/>
        </w:rPr>
        <w:t>.º do Regulamento das Provas de Avaliação Externa e das Provas de Equivalência à Frequência dos Ensinos Básico e Secundário.</w:t>
      </w:r>
    </w:p>
    <w:p w14:paraId="6F2CB3A9" w14:textId="77777777" w:rsidR="008F6503" w:rsidRPr="008F6503" w:rsidRDefault="008F6503" w:rsidP="008F6503">
      <w:pPr>
        <w:spacing w:after="0" w:line="276" w:lineRule="auto"/>
        <w:ind w:left="-709" w:right="-852"/>
        <w:jc w:val="both"/>
        <w:rPr>
          <w:rFonts w:ascii="Arial" w:hAnsi="Arial" w:cs="Arial"/>
          <w:sz w:val="24"/>
          <w:szCs w:val="24"/>
        </w:rPr>
      </w:pPr>
    </w:p>
    <w:p w14:paraId="20F5446C" w14:textId="77777777" w:rsidR="008F6503" w:rsidRPr="008F6503" w:rsidRDefault="008F6503" w:rsidP="008F6503">
      <w:pPr>
        <w:spacing w:after="0" w:line="276" w:lineRule="auto"/>
        <w:ind w:left="-709" w:right="-852"/>
        <w:jc w:val="both"/>
        <w:rPr>
          <w:rFonts w:ascii="Arial" w:hAnsi="Arial" w:cs="Arial"/>
          <w:sz w:val="24"/>
          <w:szCs w:val="24"/>
        </w:rPr>
      </w:pPr>
      <w:r w:rsidRPr="008F6503">
        <w:rPr>
          <w:rFonts w:ascii="Arial" w:hAnsi="Arial" w:cs="Arial"/>
          <w:b/>
          <w:sz w:val="24"/>
          <w:szCs w:val="24"/>
        </w:rPr>
        <w:t>38.7.</w:t>
      </w:r>
      <w:r w:rsidRPr="008F6503">
        <w:rPr>
          <w:rFonts w:ascii="Arial" w:hAnsi="Arial" w:cs="Arial"/>
          <w:sz w:val="24"/>
          <w:szCs w:val="24"/>
        </w:rPr>
        <w:t xml:space="preserve"> A classificação das provas de equivalência à frequência efetua-se na escola onde os alunos as realizam, incluindo as provas de Português e de Matemática.</w:t>
      </w:r>
    </w:p>
    <w:p w14:paraId="7C4E979B" w14:textId="77777777" w:rsidR="008F6503" w:rsidRDefault="008F6503" w:rsidP="008F6503">
      <w:pPr>
        <w:spacing w:after="0" w:line="276" w:lineRule="auto"/>
        <w:ind w:left="-709" w:right="-852"/>
        <w:jc w:val="both"/>
        <w:rPr>
          <w:rFonts w:ascii="Arial" w:hAnsi="Arial" w:cs="Arial"/>
          <w:sz w:val="24"/>
          <w:szCs w:val="24"/>
        </w:rPr>
      </w:pPr>
    </w:p>
    <w:p w14:paraId="6E1B143C" w14:textId="77777777" w:rsidR="008F6503" w:rsidRDefault="008F6503" w:rsidP="008F6503">
      <w:pPr>
        <w:spacing w:after="0" w:line="276" w:lineRule="auto"/>
        <w:ind w:left="-709" w:right="-852"/>
        <w:jc w:val="both"/>
        <w:rPr>
          <w:rFonts w:ascii="Arial" w:hAnsi="Arial" w:cs="Arial"/>
          <w:b/>
          <w:sz w:val="24"/>
          <w:szCs w:val="24"/>
        </w:rPr>
      </w:pPr>
      <w:r>
        <w:rPr>
          <w:rFonts w:ascii="Arial" w:hAnsi="Arial" w:cs="Arial"/>
          <w:b/>
          <w:sz w:val="24"/>
          <w:szCs w:val="24"/>
        </w:rPr>
        <w:t xml:space="preserve">39. </w:t>
      </w:r>
      <w:r w:rsidRPr="008F6503">
        <w:rPr>
          <w:rFonts w:ascii="Arial" w:hAnsi="Arial" w:cs="Arial"/>
          <w:b/>
          <w:sz w:val="24"/>
          <w:szCs w:val="24"/>
        </w:rPr>
        <w:t>GESTÃO DA BOLSA DE PROFESSORES CLASSIFICADORES</w:t>
      </w:r>
    </w:p>
    <w:p w14:paraId="1FE4369D" w14:textId="77777777" w:rsidR="008F6503" w:rsidRDefault="008F6503" w:rsidP="008F6503">
      <w:pPr>
        <w:spacing w:after="0" w:line="276" w:lineRule="auto"/>
        <w:ind w:left="-709" w:right="-852"/>
        <w:jc w:val="both"/>
        <w:rPr>
          <w:rFonts w:ascii="Arial" w:hAnsi="Arial" w:cs="Arial"/>
          <w:b/>
          <w:sz w:val="24"/>
          <w:szCs w:val="24"/>
        </w:rPr>
      </w:pPr>
    </w:p>
    <w:p w14:paraId="110FDF68" w14:textId="77777777" w:rsidR="008F6503" w:rsidRPr="008F6503" w:rsidRDefault="008F6503" w:rsidP="008F6503">
      <w:pPr>
        <w:spacing w:after="0" w:line="276" w:lineRule="auto"/>
        <w:ind w:left="-709" w:right="-852"/>
        <w:jc w:val="both"/>
        <w:rPr>
          <w:rFonts w:ascii="Arial" w:hAnsi="Arial" w:cs="Arial"/>
          <w:sz w:val="24"/>
          <w:szCs w:val="24"/>
        </w:rPr>
      </w:pPr>
      <w:r w:rsidRPr="008F6503">
        <w:rPr>
          <w:rFonts w:ascii="Arial" w:hAnsi="Arial" w:cs="Arial"/>
          <w:b/>
          <w:sz w:val="24"/>
          <w:szCs w:val="24"/>
        </w:rPr>
        <w:t>39.1.</w:t>
      </w:r>
      <w:r w:rsidRPr="008F6503">
        <w:rPr>
          <w:rFonts w:ascii="Arial" w:hAnsi="Arial" w:cs="Arial"/>
          <w:sz w:val="24"/>
          <w:szCs w:val="24"/>
        </w:rPr>
        <w:t xml:space="preserve"> A bolsa de professores classificadores é gerida, em cada agrupamento do JNE, de acordo com os critérios a determinar pelo JNE, em articulação com o IAVE, I.P., tendo em consideração o número de provas e de classificadores de cada disciplina, bem como as características da prova, para que a distribuição de provas seja o mais equitativa possível.</w:t>
      </w:r>
    </w:p>
    <w:p w14:paraId="28FA5F5E" w14:textId="77777777" w:rsidR="008F6503" w:rsidRPr="008F6503" w:rsidRDefault="008F6503" w:rsidP="008F6503">
      <w:pPr>
        <w:spacing w:after="0" w:line="276" w:lineRule="auto"/>
        <w:ind w:left="-709" w:right="-852"/>
        <w:jc w:val="both"/>
        <w:rPr>
          <w:rFonts w:ascii="Arial" w:hAnsi="Arial" w:cs="Arial"/>
          <w:sz w:val="24"/>
          <w:szCs w:val="24"/>
        </w:rPr>
      </w:pPr>
    </w:p>
    <w:p w14:paraId="282950AC" w14:textId="77777777" w:rsidR="008F6503" w:rsidRPr="008F6503" w:rsidRDefault="008F6503" w:rsidP="008F6503">
      <w:pPr>
        <w:spacing w:after="0" w:line="276" w:lineRule="auto"/>
        <w:ind w:left="-709" w:right="-852"/>
        <w:jc w:val="both"/>
        <w:rPr>
          <w:rFonts w:ascii="Arial" w:hAnsi="Arial" w:cs="Arial"/>
          <w:sz w:val="24"/>
          <w:szCs w:val="24"/>
        </w:rPr>
      </w:pPr>
      <w:r w:rsidRPr="008F6503">
        <w:rPr>
          <w:rFonts w:ascii="Arial" w:hAnsi="Arial" w:cs="Arial"/>
          <w:b/>
          <w:sz w:val="24"/>
          <w:szCs w:val="24"/>
        </w:rPr>
        <w:t>39.2.</w:t>
      </w:r>
      <w:r w:rsidRPr="008F6503">
        <w:rPr>
          <w:rFonts w:ascii="Arial" w:hAnsi="Arial" w:cs="Arial"/>
          <w:sz w:val="24"/>
          <w:szCs w:val="24"/>
        </w:rPr>
        <w:t xml:space="preserve"> Não podem ser distribuídas aos professores classificadores provas realizadas nos estabelecimentos de ensino onde aqueles exercem funções docentes, ainda que em regime de acumulação ou de completamento de horário, bem como as provas realizadas em estabelecimentos de ensino onde familiares próximos efetuaram exames finais nacionais.</w:t>
      </w:r>
    </w:p>
    <w:p w14:paraId="5408A0D0" w14:textId="77777777" w:rsidR="008F6503" w:rsidRPr="008F6503" w:rsidRDefault="008F6503" w:rsidP="008F6503">
      <w:pPr>
        <w:spacing w:after="0" w:line="276" w:lineRule="auto"/>
        <w:ind w:left="-709" w:right="-852"/>
        <w:jc w:val="both"/>
        <w:rPr>
          <w:rFonts w:ascii="Arial" w:hAnsi="Arial" w:cs="Arial"/>
          <w:sz w:val="24"/>
          <w:szCs w:val="24"/>
        </w:rPr>
      </w:pPr>
    </w:p>
    <w:p w14:paraId="6A0E2C98" w14:textId="77777777" w:rsidR="008F6503" w:rsidRPr="008F6503" w:rsidRDefault="008F6503" w:rsidP="008F6503">
      <w:pPr>
        <w:spacing w:after="0" w:line="276" w:lineRule="auto"/>
        <w:ind w:left="-709" w:right="-852"/>
        <w:jc w:val="both"/>
        <w:rPr>
          <w:rFonts w:ascii="Arial" w:hAnsi="Arial" w:cs="Arial"/>
          <w:sz w:val="24"/>
          <w:szCs w:val="24"/>
        </w:rPr>
      </w:pPr>
      <w:r w:rsidRPr="008F6503">
        <w:rPr>
          <w:rFonts w:ascii="Arial" w:hAnsi="Arial" w:cs="Arial"/>
          <w:b/>
          <w:sz w:val="24"/>
          <w:szCs w:val="24"/>
        </w:rPr>
        <w:t>39.3.</w:t>
      </w:r>
      <w:r w:rsidRPr="008F6503">
        <w:rPr>
          <w:rFonts w:ascii="Arial" w:hAnsi="Arial" w:cs="Arial"/>
          <w:sz w:val="24"/>
          <w:szCs w:val="24"/>
        </w:rPr>
        <w:t xml:space="preserve"> Os professores classificadores da componente oral dos exames finais nacionais de línguas estrangeiras e de PLNM não integram júris da componente oral na escola onde lecionam.</w:t>
      </w:r>
    </w:p>
    <w:p w14:paraId="3CD1A5AD" w14:textId="77777777" w:rsidR="008F6503" w:rsidRPr="008F6503" w:rsidRDefault="008F6503" w:rsidP="008F6503">
      <w:pPr>
        <w:spacing w:after="0" w:line="276" w:lineRule="auto"/>
        <w:ind w:left="-709" w:right="-852"/>
        <w:jc w:val="both"/>
        <w:rPr>
          <w:rFonts w:ascii="Arial" w:hAnsi="Arial" w:cs="Arial"/>
          <w:sz w:val="24"/>
          <w:szCs w:val="24"/>
        </w:rPr>
      </w:pPr>
    </w:p>
    <w:p w14:paraId="51CDAB3F" w14:textId="77777777" w:rsidR="008F6503" w:rsidRPr="008F6503" w:rsidRDefault="008F6503" w:rsidP="008F6503">
      <w:pPr>
        <w:spacing w:after="0" w:line="276" w:lineRule="auto"/>
        <w:ind w:left="-709" w:right="-852"/>
        <w:jc w:val="both"/>
        <w:rPr>
          <w:rFonts w:ascii="Arial" w:hAnsi="Arial" w:cs="Arial"/>
          <w:sz w:val="24"/>
          <w:szCs w:val="24"/>
        </w:rPr>
      </w:pPr>
      <w:r w:rsidRPr="008F6503">
        <w:rPr>
          <w:rFonts w:ascii="Arial" w:hAnsi="Arial" w:cs="Arial"/>
          <w:b/>
          <w:sz w:val="24"/>
          <w:szCs w:val="24"/>
        </w:rPr>
        <w:lastRenderedPageBreak/>
        <w:t>39.4.</w:t>
      </w:r>
      <w:r w:rsidRPr="008F6503">
        <w:rPr>
          <w:rFonts w:ascii="Arial" w:hAnsi="Arial" w:cs="Arial"/>
          <w:sz w:val="24"/>
          <w:szCs w:val="24"/>
        </w:rPr>
        <w:t xml:space="preserve"> Os classificadores que exerçam os cargos de diretor, subdiretor e adjunto do diretor, bem como os que se encontram designados para as estruturas regionais do JNE estão dispensados da classificação de provas.</w:t>
      </w:r>
    </w:p>
    <w:p w14:paraId="5A2F8213" w14:textId="77777777" w:rsidR="008F6503" w:rsidRPr="008F6503" w:rsidRDefault="008F6503" w:rsidP="008F6503">
      <w:pPr>
        <w:spacing w:after="0" w:line="276" w:lineRule="auto"/>
        <w:ind w:left="-709" w:right="-852"/>
        <w:jc w:val="both"/>
        <w:rPr>
          <w:rFonts w:ascii="Arial" w:hAnsi="Arial" w:cs="Arial"/>
          <w:sz w:val="24"/>
          <w:szCs w:val="24"/>
        </w:rPr>
      </w:pPr>
    </w:p>
    <w:p w14:paraId="6B9E0C35" w14:textId="77777777" w:rsidR="008F6503" w:rsidRDefault="008F6503" w:rsidP="008F6503">
      <w:pPr>
        <w:spacing w:after="0" w:line="276" w:lineRule="auto"/>
        <w:ind w:left="-709" w:right="-852"/>
        <w:jc w:val="both"/>
        <w:rPr>
          <w:rFonts w:ascii="Arial" w:hAnsi="Arial" w:cs="Arial"/>
          <w:sz w:val="24"/>
          <w:szCs w:val="24"/>
        </w:rPr>
      </w:pPr>
      <w:r w:rsidRPr="008F6503">
        <w:rPr>
          <w:rFonts w:ascii="Arial" w:hAnsi="Arial" w:cs="Arial"/>
          <w:b/>
          <w:sz w:val="24"/>
          <w:szCs w:val="24"/>
        </w:rPr>
        <w:t>39.5.</w:t>
      </w:r>
      <w:r w:rsidRPr="008F6503">
        <w:rPr>
          <w:rFonts w:ascii="Arial" w:hAnsi="Arial" w:cs="Arial"/>
          <w:sz w:val="24"/>
          <w:szCs w:val="24"/>
        </w:rPr>
        <w:t xml:space="preserve"> Aos classificadores que se encontrem ainda com componente letiva durante o período de classificação, aos classificadores que exerçam a função de coordenador do secretariado de exames ou a função de técnico de ENEB/ENES, pode ser distribuído um número reduzido de provas, no máximo dois terços do número de provas atribuídas aos restantes classificadores, em cada código/prova.</w:t>
      </w:r>
    </w:p>
    <w:p w14:paraId="29475061" w14:textId="77777777" w:rsidR="00AE1EC8" w:rsidRPr="008F6503" w:rsidRDefault="00AE1EC8" w:rsidP="008F6503">
      <w:pPr>
        <w:spacing w:after="0" w:line="276" w:lineRule="auto"/>
        <w:ind w:left="-709" w:right="-852"/>
        <w:jc w:val="both"/>
        <w:rPr>
          <w:rFonts w:ascii="Arial" w:hAnsi="Arial" w:cs="Arial"/>
          <w:sz w:val="24"/>
          <w:szCs w:val="24"/>
        </w:rPr>
      </w:pPr>
    </w:p>
    <w:p w14:paraId="2FE36E48" w14:textId="77777777" w:rsidR="008F6503" w:rsidRPr="008F6503" w:rsidRDefault="008F6503" w:rsidP="008F6503">
      <w:pPr>
        <w:spacing w:after="0" w:line="276" w:lineRule="auto"/>
        <w:ind w:left="-709" w:right="-852"/>
        <w:jc w:val="both"/>
        <w:rPr>
          <w:rFonts w:ascii="Arial" w:hAnsi="Arial" w:cs="Arial"/>
          <w:sz w:val="24"/>
          <w:szCs w:val="24"/>
        </w:rPr>
      </w:pPr>
      <w:r w:rsidRPr="008F6503">
        <w:rPr>
          <w:rFonts w:ascii="Arial" w:hAnsi="Arial" w:cs="Arial"/>
          <w:b/>
          <w:sz w:val="24"/>
          <w:szCs w:val="24"/>
        </w:rPr>
        <w:t>40.</w:t>
      </w:r>
      <w:r w:rsidR="00AE1EC8">
        <w:rPr>
          <w:rFonts w:ascii="Arial" w:hAnsi="Arial" w:cs="Arial"/>
          <w:sz w:val="24"/>
          <w:szCs w:val="24"/>
        </w:rPr>
        <w:t xml:space="preserve"> </w:t>
      </w:r>
      <w:r w:rsidRPr="00AE1EC8">
        <w:rPr>
          <w:rFonts w:ascii="Arial" w:hAnsi="Arial" w:cs="Arial"/>
          <w:b/>
          <w:sz w:val="24"/>
          <w:szCs w:val="24"/>
        </w:rPr>
        <w:t>APLICAÇÃO DOS CRITÉRIOS DE CLASSIFICAÇÃO</w:t>
      </w:r>
    </w:p>
    <w:p w14:paraId="430AA037" w14:textId="77777777" w:rsidR="008F6503" w:rsidRPr="008F6503" w:rsidRDefault="008F6503" w:rsidP="008F6503">
      <w:pPr>
        <w:spacing w:after="0" w:line="276" w:lineRule="auto"/>
        <w:ind w:left="-709" w:right="-852"/>
        <w:jc w:val="both"/>
        <w:rPr>
          <w:rFonts w:ascii="Arial" w:hAnsi="Arial" w:cs="Arial"/>
          <w:sz w:val="24"/>
          <w:szCs w:val="24"/>
        </w:rPr>
      </w:pPr>
    </w:p>
    <w:p w14:paraId="09B13294" w14:textId="77777777" w:rsidR="008F6503" w:rsidRPr="008F6503" w:rsidRDefault="008F6503" w:rsidP="008F6503">
      <w:pPr>
        <w:spacing w:after="0" w:line="276" w:lineRule="auto"/>
        <w:ind w:left="-709" w:right="-852"/>
        <w:jc w:val="both"/>
        <w:rPr>
          <w:rFonts w:ascii="Arial" w:hAnsi="Arial" w:cs="Arial"/>
          <w:sz w:val="24"/>
          <w:szCs w:val="24"/>
        </w:rPr>
      </w:pPr>
      <w:r w:rsidRPr="008F6503">
        <w:rPr>
          <w:rFonts w:ascii="Arial" w:hAnsi="Arial" w:cs="Arial"/>
          <w:b/>
          <w:sz w:val="24"/>
          <w:szCs w:val="24"/>
        </w:rPr>
        <w:t>40.1.</w:t>
      </w:r>
      <w:r w:rsidRPr="008F6503">
        <w:rPr>
          <w:rFonts w:ascii="Arial" w:hAnsi="Arial" w:cs="Arial"/>
          <w:sz w:val="24"/>
          <w:szCs w:val="24"/>
        </w:rPr>
        <w:t xml:space="preserve"> Os critérios de classificação estabelecidos pelo IAVE, I.P., são vinculativos, devendo ser obrigatoriamente seguidos na classificação, reapreciação e reclamação das provas.</w:t>
      </w:r>
    </w:p>
    <w:p w14:paraId="6DEE0E03" w14:textId="77777777" w:rsidR="008F6503" w:rsidRPr="008F6503" w:rsidRDefault="008F6503" w:rsidP="008F6503">
      <w:pPr>
        <w:spacing w:after="0" w:line="276" w:lineRule="auto"/>
        <w:ind w:left="-709" w:right="-852"/>
        <w:jc w:val="both"/>
        <w:rPr>
          <w:rFonts w:ascii="Arial" w:hAnsi="Arial" w:cs="Arial"/>
          <w:sz w:val="24"/>
          <w:szCs w:val="24"/>
        </w:rPr>
      </w:pPr>
    </w:p>
    <w:p w14:paraId="609C7669" w14:textId="77777777" w:rsidR="008F6503" w:rsidRPr="008F6503" w:rsidRDefault="008F6503" w:rsidP="008F6503">
      <w:pPr>
        <w:spacing w:after="0" w:line="276" w:lineRule="auto"/>
        <w:ind w:left="-709" w:right="-852"/>
        <w:jc w:val="both"/>
        <w:rPr>
          <w:rFonts w:ascii="Arial" w:hAnsi="Arial" w:cs="Arial"/>
          <w:sz w:val="24"/>
          <w:szCs w:val="24"/>
        </w:rPr>
      </w:pPr>
      <w:r w:rsidRPr="008F6503">
        <w:rPr>
          <w:rFonts w:ascii="Arial" w:hAnsi="Arial" w:cs="Arial"/>
          <w:b/>
          <w:sz w:val="24"/>
          <w:szCs w:val="24"/>
        </w:rPr>
        <w:t>40.2</w:t>
      </w:r>
      <w:r w:rsidRPr="008F6503">
        <w:rPr>
          <w:rFonts w:ascii="Arial" w:hAnsi="Arial" w:cs="Arial"/>
          <w:sz w:val="24"/>
          <w:szCs w:val="24"/>
        </w:rPr>
        <w:t>. Para assegurar a maior equidade possível na classificação dos exames finais nacionais do ensino secundário, os professores classificadores devem seguir as calendarizações e os procedimentos definidos pelo IAVE, I.P. e pelo JNE, em particular, pelos responsáveis de agrupamento do JNE, cujas orientações serão harmonizadas a nível nacional e vertidas em documento a entregar aos professores classificadores.</w:t>
      </w:r>
    </w:p>
    <w:p w14:paraId="6D777495" w14:textId="77777777" w:rsidR="008F6503" w:rsidRPr="008F6503" w:rsidRDefault="008F6503" w:rsidP="008F6503">
      <w:pPr>
        <w:spacing w:after="0" w:line="276" w:lineRule="auto"/>
        <w:ind w:left="-709" w:right="-852"/>
        <w:jc w:val="both"/>
        <w:rPr>
          <w:rFonts w:ascii="Arial" w:hAnsi="Arial" w:cs="Arial"/>
          <w:sz w:val="24"/>
          <w:szCs w:val="24"/>
        </w:rPr>
      </w:pPr>
    </w:p>
    <w:p w14:paraId="1AC05B30" w14:textId="77777777" w:rsidR="008F6503" w:rsidRPr="008F6503" w:rsidRDefault="008F6503" w:rsidP="008F6503">
      <w:pPr>
        <w:spacing w:after="0" w:line="276" w:lineRule="auto"/>
        <w:ind w:left="-709" w:right="-852"/>
        <w:jc w:val="both"/>
        <w:rPr>
          <w:rFonts w:ascii="Arial" w:hAnsi="Arial" w:cs="Arial"/>
          <w:sz w:val="24"/>
          <w:szCs w:val="24"/>
        </w:rPr>
      </w:pPr>
      <w:r w:rsidRPr="008F6503">
        <w:rPr>
          <w:rFonts w:ascii="Arial" w:hAnsi="Arial" w:cs="Arial"/>
          <w:b/>
          <w:sz w:val="24"/>
          <w:szCs w:val="24"/>
        </w:rPr>
        <w:t>40.3.</w:t>
      </w:r>
      <w:r w:rsidRPr="008F6503">
        <w:rPr>
          <w:rFonts w:ascii="Arial" w:hAnsi="Arial" w:cs="Arial"/>
          <w:sz w:val="24"/>
          <w:szCs w:val="24"/>
        </w:rPr>
        <w:t xml:space="preserve"> O IAVE, I.P., assegura aos supervisores um cronograma para esclarecimento de dúvidas na aplicação dos critérios de classificação, de modo a que estes possam, por sua vez, prestar esclarecimentos aos professores classificadores que acompanham.</w:t>
      </w:r>
    </w:p>
    <w:p w14:paraId="6076F902" w14:textId="77777777" w:rsidR="008F6503" w:rsidRPr="008F6503" w:rsidRDefault="008F6503" w:rsidP="008F6503">
      <w:pPr>
        <w:spacing w:after="0" w:line="276" w:lineRule="auto"/>
        <w:ind w:left="-709" w:right="-852"/>
        <w:jc w:val="both"/>
        <w:rPr>
          <w:rFonts w:ascii="Arial" w:hAnsi="Arial" w:cs="Arial"/>
          <w:b/>
          <w:sz w:val="24"/>
          <w:szCs w:val="24"/>
        </w:rPr>
      </w:pPr>
    </w:p>
    <w:p w14:paraId="4F3BA0E3" w14:textId="77777777" w:rsidR="008F6503" w:rsidRDefault="008F6503" w:rsidP="008F6503">
      <w:pPr>
        <w:spacing w:after="0" w:line="276" w:lineRule="auto"/>
        <w:ind w:left="-709" w:right="-852"/>
        <w:jc w:val="both"/>
        <w:rPr>
          <w:rFonts w:ascii="Arial" w:hAnsi="Arial" w:cs="Arial"/>
          <w:sz w:val="24"/>
          <w:szCs w:val="24"/>
        </w:rPr>
      </w:pPr>
      <w:r w:rsidRPr="008F6503">
        <w:rPr>
          <w:rFonts w:ascii="Arial" w:hAnsi="Arial" w:cs="Arial"/>
          <w:b/>
          <w:sz w:val="24"/>
          <w:szCs w:val="24"/>
        </w:rPr>
        <w:t>40.4.</w:t>
      </w:r>
      <w:r w:rsidRPr="008F6503">
        <w:rPr>
          <w:rFonts w:ascii="Arial" w:hAnsi="Arial" w:cs="Arial"/>
          <w:sz w:val="24"/>
          <w:szCs w:val="24"/>
        </w:rPr>
        <w:t xml:space="preserve"> Para assegurar a comunicação e a prestação dos devidos esclarecimentos em tempo útil, os supervisores e os professores classificadores do ensino secundário disponibilizam o contacto telefónico e o endereço de correio </w:t>
      </w:r>
      <w:proofErr w:type="spellStart"/>
      <w:r w:rsidRPr="008F6503">
        <w:rPr>
          <w:rFonts w:ascii="Arial" w:hAnsi="Arial" w:cs="Arial"/>
          <w:sz w:val="24"/>
          <w:szCs w:val="24"/>
        </w:rPr>
        <w:t>eletrónico</w:t>
      </w:r>
      <w:proofErr w:type="spellEnd"/>
      <w:r w:rsidRPr="008F6503">
        <w:rPr>
          <w:rFonts w:ascii="Arial" w:hAnsi="Arial" w:cs="Arial"/>
          <w:sz w:val="24"/>
          <w:szCs w:val="24"/>
        </w:rPr>
        <w:t>, habitualmente utilizados.</w:t>
      </w:r>
    </w:p>
    <w:p w14:paraId="3D97F22A" w14:textId="77777777" w:rsidR="008F6503" w:rsidRDefault="008F6503" w:rsidP="008F6503">
      <w:pPr>
        <w:spacing w:after="0" w:line="276" w:lineRule="auto"/>
        <w:ind w:left="-709" w:right="-852"/>
        <w:jc w:val="both"/>
        <w:rPr>
          <w:rFonts w:ascii="Arial" w:hAnsi="Arial" w:cs="Arial"/>
          <w:sz w:val="24"/>
          <w:szCs w:val="24"/>
        </w:rPr>
      </w:pPr>
    </w:p>
    <w:p w14:paraId="09321CF6" w14:textId="77777777" w:rsidR="008F6503" w:rsidRPr="008F6503" w:rsidRDefault="008F6503" w:rsidP="008F6503">
      <w:pPr>
        <w:spacing w:after="0" w:line="276" w:lineRule="auto"/>
        <w:ind w:left="-709" w:right="-852"/>
        <w:jc w:val="both"/>
        <w:rPr>
          <w:rFonts w:ascii="Arial" w:hAnsi="Arial" w:cs="Arial"/>
          <w:b/>
          <w:sz w:val="24"/>
          <w:szCs w:val="24"/>
        </w:rPr>
      </w:pPr>
      <w:r w:rsidRPr="008F6503">
        <w:rPr>
          <w:rFonts w:ascii="Arial" w:hAnsi="Arial" w:cs="Arial"/>
          <w:b/>
          <w:sz w:val="24"/>
          <w:szCs w:val="24"/>
        </w:rPr>
        <w:t>41. PROCEDIMENTOS A ADOTAR PELOS PROFESSORES CLASSIFICADORES</w:t>
      </w:r>
    </w:p>
    <w:p w14:paraId="628DCBD4" w14:textId="77777777" w:rsidR="008F6503" w:rsidRPr="008F6503" w:rsidRDefault="008F6503" w:rsidP="008F6503">
      <w:pPr>
        <w:spacing w:after="0" w:line="276" w:lineRule="auto"/>
        <w:ind w:left="-709" w:right="-852"/>
        <w:jc w:val="both"/>
        <w:rPr>
          <w:rFonts w:ascii="Arial" w:hAnsi="Arial" w:cs="Arial"/>
          <w:sz w:val="24"/>
          <w:szCs w:val="24"/>
        </w:rPr>
      </w:pPr>
    </w:p>
    <w:p w14:paraId="74D16246" w14:textId="77777777" w:rsidR="008F6503" w:rsidRPr="008F6503" w:rsidRDefault="008F6503" w:rsidP="008F6503">
      <w:pPr>
        <w:spacing w:after="0" w:line="276" w:lineRule="auto"/>
        <w:ind w:left="-709" w:right="-852"/>
        <w:jc w:val="both"/>
        <w:rPr>
          <w:rFonts w:ascii="Arial" w:hAnsi="Arial" w:cs="Arial"/>
          <w:sz w:val="24"/>
          <w:szCs w:val="24"/>
        </w:rPr>
      </w:pPr>
      <w:r w:rsidRPr="008F6503">
        <w:rPr>
          <w:rFonts w:ascii="Arial" w:hAnsi="Arial" w:cs="Arial"/>
          <w:sz w:val="24"/>
          <w:szCs w:val="24"/>
        </w:rPr>
        <w:t>No processo de classificação das provas, os professores classificadores adotam os seguintes procedimentos:</w:t>
      </w:r>
    </w:p>
    <w:p w14:paraId="1FB4049A" w14:textId="77777777" w:rsidR="008F6503" w:rsidRPr="008F6503" w:rsidRDefault="008F6503" w:rsidP="008F6503">
      <w:pPr>
        <w:spacing w:after="0" w:line="276" w:lineRule="auto"/>
        <w:ind w:left="-709" w:right="-852"/>
        <w:jc w:val="both"/>
        <w:rPr>
          <w:rFonts w:ascii="Arial" w:hAnsi="Arial" w:cs="Arial"/>
          <w:sz w:val="24"/>
          <w:szCs w:val="24"/>
        </w:rPr>
      </w:pPr>
    </w:p>
    <w:p w14:paraId="58215472" w14:textId="77777777" w:rsidR="008F6503" w:rsidRPr="008F6503" w:rsidRDefault="008F6503" w:rsidP="008F6503">
      <w:pPr>
        <w:pStyle w:val="PargrafodaLista"/>
        <w:numPr>
          <w:ilvl w:val="0"/>
          <w:numId w:val="2"/>
        </w:numPr>
        <w:spacing w:after="0" w:line="276" w:lineRule="auto"/>
        <w:ind w:right="-852"/>
        <w:jc w:val="both"/>
        <w:rPr>
          <w:rFonts w:ascii="Arial" w:hAnsi="Arial" w:cs="Arial"/>
          <w:sz w:val="24"/>
          <w:szCs w:val="24"/>
        </w:rPr>
      </w:pPr>
      <w:r w:rsidRPr="008F6503">
        <w:rPr>
          <w:rFonts w:ascii="Arial" w:hAnsi="Arial" w:cs="Arial"/>
          <w:sz w:val="24"/>
          <w:szCs w:val="24"/>
        </w:rPr>
        <w:t>Identificar-se, no ato de levantamento das provas no agrupamento do JNE, com o cartão de cidadão ou documento que legalmente o substitua, cumprindo sempre as orientações definidas pela Direção-Geral da Saúde;</w:t>
      </w:r>
    </w:p>
    <w:p w14:paraId="11B184B7" w14:textId="77777777" w:rsidR="008F6503" w:rsidRPr="008F6503" w:rsidRDefault="008F6503" w:rsidP="008F6503">
      <w:pPr>
        <w:spacing w:after="0" w:line="276" w:lineRule="auto"/>
        <w:ind w:left="-709" w:right="-852"/>
        <w:jc w:val="both"/>
        <w:rPr>
          <w:rFonts w:ascii="Arial" w:hAnsi="Arial" w:cs="Arial"/>
          <w:sz w:val="24"/>
          <w:szCs w:val="24"/>
        </w:rPr>
      </w:pPr>
    </w:p>
    <w:p w14:paraId="623D1827" w14:textId="77777777" w:rsidR="008F6503" w:rsidRDefault="008F6503" w:rsidP="008F6503">
      <w:pPr>
        <w:pStyle w:val="PargrafodaLista"/>
        <w:numPr>
          <w:ilvl w:val="0"/>
          <w:numId w:val="2"/>
        </w:numPr>
        <w:spacing w:after="0" w:line="276" w:lineRule="auto"/>
        <w:ind w:right="-852"/>
        <w:jc w:val="both"/>
        <w:rPr>
          <w:rFonts w:ascii="Arial" w:hAnsi="Arial" w:cs="Arial"/>
          <w:sz w:val="24"/>
          <w:szCs w:val="24"/>
        </w:rPr>
      </w:pPr>
      <w:r w:rsidRPr="008F6503">
        <w:rPr>
          <w:rFonts w:ascii="Arial" w:hAnsi="Arial" w:cs="Arial"/>
          <w:sz w:val="24"/>
          <w:szCs w:val="24"/>
        </w:rPr>
        <w:t xml:space="preserve">Proceder ao levantamento da seguinte documentação: </w:t>
      </w:r>
    </w:p>
    <w:p w14:paraId="5CD4686F" w14:textId="77777777" w:rsidR="008F6503" w:rsidRPr="008F6503" w:rsidRDefault="008F6503" w:rsidP="008F6503">
      <w:pPr>
        <w:pStyle w:val="PargrafodaLista"/>
        <w:rPr>
          <w:rFonts w:ascii="Arial" w:hAnsi="Arial" w:cs="Arial"/>
          <w:sz w:val="24"/>
          <w:szCs w:val="24"/>
        </w:rPr>
      </w:pPr>
    </w:p>
    <w:p w14:paraId="5BB7431D" w14:textId="5351A687" w:rsidR="008F6503" w:rsidRDefault="008477AA" w:rsidP="008F6503">
      <w:pPr>
        <w:pStyle w:val="PargrafodaLista"/>
        <w:spacing w:after="0" w:line="276" w:lineRule="auto"/>
        <w:ind w:left="-349" w:right="-852"/>
        <w:jc w:val="both"/>
        <w:rPr>
          <w:rFonts w:ascii="Arial" w:hAnsi="Arial" w:cs="Arial"/>
          <w:sz w:val="24"/>
          <w:szCs w:val="24"/>
        </w:rPr>
      </w:pPr>
      <w:r>
        <w:rPr>
          <w:rFonts w:ascii="Arial" w:hAnsi="Arial" w:cs="Arial"/>
          <w:sz w:val="24"/>
          <w:szCs w:val="24"/>
        </w:rPr>
        <w:t xml:space="preserve">- </w:t>
      </w:r>
      <w:r w:rsidR="008F6503" w:rsidRPr="008F6503">
        <w:rPr>
          <w:rFonts w:ascii="Arial" w:hAnsi="Arial" w:cs="Arial"/>
          <w:sz w:val="24"/>
          <w:szCs w:val="24"/>
        </w:rPr>
        <w:t>Exames finais nacionais;</w:t>
      </w:r>
    </w:p>
    <w:p w14:paraId="209692BE" w14:textId="77777777" w:rsidR="008F6503" w:rsidRPr="008F6503" w:rsidRDefault="008F6503" w:rsidP="008F6503">
      <w:pPr>
        <w:pStyle w:val="PargrafodaLista"/>
        <w:rPr>
          <w:rFonts w:ascii="Arial" w:hAnsi="Arial" w:cs="Arial"/>
          <w:sz w:val="24"/>
          <w:szCs w:val="24"/>
        </w:rPr>
      </w:pPr>
    </w:p>
    <w:p w14:paraId="4B884961" w14:textId="09485703" w:rsidR="008F6503" w:rsidRPr="008F6503" w:rsidRDefault="008477AA" w:rsidP="008F6503">
      <w:pPr>
        <w:pStyle w:val="PargrafodaLista"/>
        <w:spacing w:after="0" w:line="276" w:lineRule="auto"/>
        <w:ind w:left="-349" w:right="-852"/>
        <w:jc w:val="both"/>
        <w:rPr>
          <w:rFonts w:ascii="Arial" w:hAnsi="Arial" w:cs="Arial"/>
          <w:sz w:val="24"/>
          <w:szCs w:val="24"/>
        </w:rPr>
      </w:pPr>
      <w:r>
        <w:rPr>
          <w:rFonts w:ascii="Arial" w:hAnsi="Arial" w:cs="Arial"/>
          <w:sz w:val="24"/>
          <w:szCs w:val="24"/>
        </w:rPr>
        <w:t xml:space="preserve">- </w:t>
      </w:r>
      <w:r w:rsidR="008F6503" w:rsidRPr="008F6503">
        <w:rPr>
          <w:rFonts w:ascii="Arial" w:hAnsi="Arial" w:cs="Arial"/>
          <w:sz w:val="24"/>
          <w:szCs w:val="24"/>
        </w:rPr>
        <w:t>Grelha auxiliar de classificação - Modelo 06/JNE para os exames elaborados a nível de escola</w:t>
      </w:r>
      <w:r>
        <w:rPr>
          <w:rFonts w:ascii="Arial" w:hAnsi="Arial" w:cs="Arial"/>
          <w:sz w:val="24"/>
          <w:szCs w:val="24"/>
        </w:rPr>
        <w:t xml:space="preserve"> do ensino secundário;</w:t>
      </w:r>
    </w:p>
    <w:p w14:paraId="4673FD95" w14:textId="77777777" w:rsidR="008F6503" w:rsidRPr="008F6503" w:rsidRDefault="008F6503" w:rsidP="008F6503">
      <w:pPr>
        <w:spacing w:after="0" w:line="276" w:lineRule="auto"/>
        <w:ind w:left="-709" w:right="-852"/>
        <w:jc w:val="both"/>
        <w:rPr>
          <w:rFonts w:ascii="Arial" w:hAnsi="Arial" w:cs="Arial"/>
          <w:sz w:val="24"/>
          <w:szCs w:val="24"/>
        </w:rPr>
      </w:pPr>
    </w:p>
    <w:p w14:paraId="6AD413D2" w14:textId="7B55C336" w:rsidR="008F6503" w:rsidRPr="008F6503" w:rsidRDefault="008477AA" w:rsidP="008F6503">
      <w:pPr>
        <w:spacing w:after="0" w:line="276" w:lineRule="auto"/>
        <w:ind w:left="-709" w:right="-852" w:firstLine="360"/>
        <w:jc w:val="both"/>
        <w:rPr>
          <w:rFonts w:ascii="Arial" w:hAnsi="Arial" w:cs="Arial"/>
          <w:sz w:val="24"/>
          <w:szCs w:val="24"/>
        </w:rPr>
      </w:pPr>
      <w:r>
        <w:rPr>
          <w:rFonts w:ascii="Arial" w:hAnsi="Arial" w:cs="Arial"/>
          <w:sz w:val="24"/>
          <w:szCs w:val="24"/>
        </w:rPr>
        <w:t xml:space="preserve">- </w:t>
      </w:r>
      <w:r w:rsidR="008F6503" w:rsidRPr="008F6503">
        <w:rPr>
          <w:rFonts w:ascii="Arial" w:hAnsi="Arial" w:cs="Arial"/>
          <w:sz w:val="24"/>
          <w:szCs w:val="24"/>
        </w:rPr>
        <w:t>Guia de entrega de provas - Modelo 15/JNE;</w:t>
      </w:r>
    </w:p>
    <w:p w14:paraId="65093F32" w14:textId="77777777" w:rsidR="008F6503" w:rsidRPr="008F6503" w:rsidRDefault="008F6503" w:rsidP="008F6503">
      <w:pPr>
        <w:spacing w:after="0" w:line="276" w:lineRule="auto"/>
        <w:ind w:left="-709" w:right="-852"/>
        <w:jc w:val="both"/>
        <w:rPr>
          <w:rFonts w:ascii="Arial" w:hAnsi="Arial" w:cs="Arial"/>
          <w:sz w:val="24"/>
          <w:szCs w:val="24"/>
        </w:rPr>
      </w:pPr>
    </w:p>
    <w:p w14:paraId="2ECA4E30" w14:textId="77777777" w:rsidR="008F6503" w:rsidRPr="008F6503" w:rsidRDefault="008F6503" w:rsidP="008F6503">
      <w:pPr>
        <w:pStyle w:val="PargrafodaLista"/>
        <w:numPr>
          <w:ilvl w:val="0"/>
          <w:numId w:val="2"/>
        </w:numPr>
        <w:spacing w:after="0" w:line="276" w:lineRule="auto"/>
        <w:ind w:right="-852"/>
        <w:jc w:val="both"/>
        <w:rPr>
          <w:rFonts w:ascii="Arial" w:hAnsi="Arial" w:cs="Arial"/>
          <w:sz w:val="24"/>
          <w:szCs w:val="24"/>
        </w:rPr>
      </w:pPr>
      <w:r w:rsidRPr="008F6503">
        <w:rPr>
          <w:rFonts w:ascii="Arial" w:hAnsi="Arial" w:cs="Arial"/>
          <w:sz w:val="24"/>
          <w:szCs w:val="24"/>
        </w:rPr>
        <w:t xml:space="preserve">Confirmar o seu endereço </w:t>
      </w:r>
      <w:proofErr w:type="spellStart"/>
      <w:r w:rsidRPr="008F6503">
        <w:rPr>
          <w:rFonts w:ascii="Arial" w:hAnsi="Arial" w:cs="Arial"/>
          <w:sz w:val="24"/>
          <w:szCs w:val="24"/>
        </w:rPr>
        <w:t>eletrónico</w:t>
      </w:r>
      <w:proofErr w:type="spellEnd"/>
      <w:r w:rsidRPr="008F6503">
        <w:rPr>
          <w:rFonts w:ascii="Arial" w:hAnsi="Arial" w:cs="Arial"/>
          <w:sz w:val="24"/>
          <w:szCs w:val="24"/>
        </w:rPr>
        <w:t>;</w:t>
      </w:r>
    </w:p>
    <w:p w14:paraId="222645EE" w14:textId="77777777" w:rsidR="008F6503" w:rsidRPr="008F6503" w:rsidRDefault="008F6503" w:rsidP="008F6503">
      <w:pPr>
        <w:spacing w:after="0" w:line="276" w:lineRule="auto"/>
        <w:ind w:left="-709" w:right="-852"/>
        <w:jc w:val="both"/>
        <w:rPr>
          <w:rFonts w:ascii="Arial" w:hAnsi="Arial" w:cs="Arial"/>
          <w:sz w:val="24"/>
          <w:szCs w:val="24"/>
        </w:rPr>
      </w:pPr>
    </w:p>
    <w:p w14:paraId="315581AC" w14:textId="77777777" w:rsidR="008F6503" w:rsidRPr="008F6503" w:rsidRDefault="008F6503" w:rsidP="008F6503">
      <w:pPr>
        <w:pStyle w:val="PargrafodaLista"/>
        <w:numPr>
          <w:ilvl w:val="0"/>
          <w:numId w:val="2"/>
        </w:numPr>
        <w:spacing w:after="0" w:line="276" w:lineRule="auto"/>
        <w:ind w:right="-852"/>
        <w:jc w:val="both"/>
        <w:rPr>
          <w:rFonts w:ascii="Arial" w:hAnsi="Arial" w:cs="Arial"/>
          <w:sz w:val="24"/>
          <w:szCs w:val="24"/>
        </w:rPr>
      </w:pPr>
      <w:r w:rsidRPr="008F6503">
        <w:rPr>
          <w:rFonts w:ascii="Arial" w:hAnsi="Arial" w:cs="Arial"/>
          <w:sz w:val="24"/>
          <w:szCs w:val="24"/>
        </w:rPr>
        <w:t xml:space="preserve">Entrar na plataforma </w:t>
      </w:r>
      <w:proofErr w:type="spellStart"/>
      <w:r w:rsidRPr="008F6503">
        <w:rPr>
          <w:rFonts w:ascii="Arial" w:hAnsi="Arial" w:cs="Arial"/>
          <w:sz w:val="24"/>
          <w:szCs w:val="24"/>
        </w:rPr>
        <w:t>Moodle</w:t>
      </w:r>
      <w:proofErr w:type="spellEnd"/>
      <w:r w:rsidRPr="008F6503">
        <w:rPr>
          <w:rFonts w:ascii="Arial" w:hAnsi="Arial" w:cs="Arial"/>
          <w:sz w:val="24"/>
          <w:szCs w:val="24"/>
        </w:rPr>
        <w:t xml:space="preserve"> do IAVE, I.P. para iniciar o processo de supervisão da classificação, utilizando as credenciais enviadas pelo IAVE, I.P. por correio </w:t>
      </w:r>
      <w:proofErr w:type="spellStart"/>
      <w:r w:rsidRPr="008F6503">
        <w:rPr>
          <w:rFonts w:ascii="Arial" w:hAnsi="Arial" w:cs="Arial"/>
          <w:sz w:val="24"/>
          <w:szCs w:val="24"/>
        </w:rPr>
        <w:t>eletrónico</w:t>
      </w:r>
      <w:proofErr w:type="spellEnd"/>
      <w:r w:rsidRPr="008F6503">
        <w:rPr>
          <w:rFonts w:ascii="Arial" w:hAnsi="Arial" w:cs="Arial"/>
          <w:sz w:val="24"/>
          <w:szCs w:val="24"/>
        </w:rPr>
        <w:t>, e seguir as orientações indicadas no perfil funcional do professor classificador, disponível na plataforma;</w:t>
      </w:r>
    </w:p>
    <w:p w14:paraId="385C5E87" w14:textId="77777777" w:rsidR="008F6503" w:rsidRPr="008F6503" w:rsidRDefault="008F6503" w:rsidP="008F6503">
      <w:pPr>
        <w:spacing w:after="0" w:line="276" w:lineRule="auto"/>
        <w:ind w:left="-709" w:right="-852"/>
        <w:jc w:val="both"/>
        <w:rPr>
          <w:rFonts w:ascii="Arial" w:hAnsi="Arial" w:cs="Arial"/>
          <w:sz w:val="24"/>
          <w:szCs w:val="24"/>
        </w:rPr>
      </w:pPr>
    </w:p>
    <w:p w14:paraId="4AA33FFA" w14:textId="7FD0EA4E" w:rsidR="008F6503" w:rsidRPr="008F6503" w:rsidRDefault="008F6503" w:rsidP="008F6503">
      <w:pPr>
        <w:pStyle w:val="PargrafodaLista"/>
        <w:numPr>
          <w:ilvl w:val="0"/>
          <w:numId w:val="2"/>
        </w:numPr>
        <w:spacing w:after="0" w:line="276" w:lineRule="auto"/>
        <w:ind w:right="-852"/>
        <w:jc w:val="both"/>
        <w:rPr>
          <w:rFonts w:ascii="Arial" w:hAnsi="Arial" w:cs="Arial"/>
          <w:sz w:val="24"/>
          <w:szCs w:val="24"/>
        </w:rPr>
      </w:pPr>
      <w:r w:rsidRPr="008F6503">
        <w:rPr>
          <w:rFonts w:ascii="Arial" w:hAnsi="Arial" w:cs="Arial"/>
          <w:sz w:val="24"/>
          <w:szCs w:val="24"/>
        </w:rPr>
        <w:t xml:space="preserve">Seguir as instruções indicadas no documento distribuído pelo agrupamento do JNE para preenchimento das classificações na plataforma </w:t>
      </w:r>
      <w:proofErr w:type="gramStart"/>
      <w:r w:rsidRPr="008F6503">
        <w:rPr>
          <w:rFonts w:ascii="Arial" w:hAnsi="Arial" w:cs="Arial"/>
          <w:sz w:val="24"/>
          <w:szCs w:val="24"/>
        </w:rPr>
        <w:t>online</w:t>
      </w:r>
      <w:proofErr w:type="gramEnd"/>
      <w:r w:rsidR="008477AA">
        <w:rPr>
          <w:rFonts w:ascii="Arial" w:hAnsi="Arial" w:cs="Arial"/>
          <w:sz w:val="24"/>
          <w:szCs w:val="24"/>
        </w:rPr>
        <w:t xml:space="preserve"> </w:t>
      </w:r>
      <w:r w:rsidR="008477AA">
        <w:rPr>
          <w:rFonts w:ascii="Arial" w:hAnsi="Arial" w:cs="Arial"/>
          <w:i/>
          <w:iCs/>
          <w:sz w:val="24"/>
          <w:szCs w:val="24"/>
        </w:rPr>
        <w:t xml:space="preserve">Grelhas </w:t>
      </w:r>
      <w:proofErr w:type="spellStart"/>
      <w:r w:rsidR="008477AA">
        <w:rPr>
          <w:rFonts w:ascii="Arial" w:hAnsi="Arial" w:cs="Arial"/>
          <w:i/>
          <w:iCs/>
          <w:sz w:val="24"/>
          <w:szCs w:val="24"/>
        </w:rPr>
        <w:t>Eletrónicas</w:t>
      </w:r>
      <w:proofErr w:type="spellEnd"/>
      <w:r w:rsidRPr="008F6503">
        <w:rPr>
          <w:rFonts w:ascii="Arial" w:hAnsi="Arial" w:cs="Arial"/>
          <w:sz w:val="24"/>
          <w:szCs w:val="24"/>
        </w:rPr>
        <w:t>;</w:t>
      </w:r>
    </w:p>
    <w:p w14:paraId="73DA38FA" w14:textId="77777777" w:rsidR="008F6503" w:rsidRPr="008F6503" w:rsidRDefault="008F6503" w:rsidP="008F6503">
      <w:pPr>
        <w:spacing w:after="0" w:line="276" w:lineRule="auto"/>
        <w:ind w:left="-709" w:right="-852"/>
        <w:jc w:val="both"/>
        <w:rPr>
          <w:rFonts w:ascii="Arial" w:hAnsi="Arial" w:cs="Arial"/>
          <w:sz w:val="24"/>
          <w:szCs w:val="24"/>
        </w:rPr>
      </w:pPr>
    </w:p>
    <w:p w14:paraId="15C8C2E3" w14:textId="77777777" w:rsidR="008F6503" w:rsidRPr="008F6503" w:rsidRDefault="008F6503" w:rsidP="008F6503">
      <w:pPr>
        <w:pStyle w:val="PargrafodaLista"/>
        <w:numPr>
          <w:ilvl w:val="0"/>
          <w:numId w:val="2"/>
        </w:numPr>
        <w:spacing w:after="0" w:line="276" w:lineRule="auto"/>
        <w:ind w:right="-852"/>
        <w:jc w:val="both"/>
        <w:rPr>
          <w:rFonts w:ascii="Arial" w:hAnsi="Arial" w:cs="Arial"/>
          <w:sz w:val="24"/>
          <w:szCs w:val="24"/>
        </w:rPr>
      </w:pPr>
      <w:r w:rsidRPr="008F6503">
        <w:rPr>
          <w:rFonts w:ascii="Arial" w:hAnsi="Arial" w:cs="Arial"/>
          <w:sz w:val="24"/>
          <w:szCs w:val="24"/>
        </w:rPr>
        <w:t>Registar na prova, a vermelho, tendo em atenção os critérios de classificação e as indicações transmitidas pelo JNE, a pontuação atribuída a cada questão, decompondo-a quando os critérios de classificação e a grelha de classificação assim o determinarem e sublinhando os erros cometidos pelo aluno, sem acrescentar quaisquer comentários nem utilizar fita ou tinta corretora;</w:t>
      </w:r>
    </w:p>
    <w:p w14:paraId="51E93FE0" w14:textId="77777777" w:rsidR="008F6503" w:rsidRPr="008F6503" w:rsidRDefault="008F6503" w:rsidP="008F6503">
      <w:pPr>
        <w:spacing w:after="0" w:line="276" w:lineRule="auto"/>
        <w:ind w:left="-709" w:right="-852"/>
        <w:jc w:val="both"/>
        <w:rPr>
          <w:rFonts w:ascii="Arial" w:hAnsi="Arial" w:cs="Arial"/>
          <w:sz w:val="24"/>
          <w:szCs w:val="24"/>
        </w:rPr>
      </w:pPr>
    </w:p>
    <w:p w14:paraId="7C44642A" w14:textId="7BBD907A" w:rsidR="008F6503" w:rsidRPr="008F6503" w:rsidRDefault="008F6503" w:rsidP="008F6503">
      <w:pPr>
        <w:pStyle w:val="PargrafodaLista"/>
        <w:numPr>
          <w:ilvl w:val="0"/>
          <w:numId w:val="2"/>
        </w:numPr>
        <w:spacing w:after="0" w:line="276" w:lineRule="auto"/>
        <w:ind w:right="-852"/>
        <w:jc w:val="both"/>
        <w:rPr>
          <w:rFonts w:ascii="Arial" w:hAnsi="Arial" w:cs="Arial"/>
          <w:sz w:val="24"/>
          <w:szCs w:val="24"/>
        </w:rPr>
      </w:pPr>
      <w:r w:rsidRPr="008F6503">
        <w:rPr>
          <w:rFonts w:ascii="Arial" w:hAnsi="Arial" w:cs="Arial"/>
          <w:sz w:val="24"/>
          <w:szCs w:val="24"/>
        </w:rPr>
        <w:t xml:space="preserve">Registar na plataforma </w:t>
      </w:r>
      <w:proofErr w:type="gramStart"/>
      <w:r w:rsidRPr="008F6503">
        <w:rPr>
          <w:rFonts w:ascii="Arial" w:hAnsi="Arial" w:cs="Arial"/>
          <w:sz w:val="24"/>
          <w:szCs w:val="24"/>
        </w:rPr>
        <w:t>online</w:t>
      </w:r>
      <w:proofErr w:type="gramEnd"/>
      <w:r w:rsidR="008477AA">
        <w:rPr>
          <w:rFonts w:ascii="Arial" w:hAnsi="Arial" w:cs="Arial"/>
          <w:sz w:val="24"/>
          <w:szCs w:val="24"/>
        </w:rPr>
        <w:t xml:space="preserve"> </w:t>
      </w:r>
      <w:r w:rsidR="008477AA">
        <w:rPr>
          <w:rFonts w:ascii="Arial" w:hAnsi="Arial" w:cs="Arial"/>
          <w:i/>
          <w:iCs/>
          <w:sz w:val="24"/>
          <w:szCs w:val="24"/>
        </w:rPr>
        <w:t xml:space="preserve">Grelhas </w:t>
      </w:r>
      <w:proofErr w:type="spellStart"/>
      <w:r w:rsidR="008477AA">
        <w:rPr>
          <w:rFonts w:ascii="Arial" w:hAnsi="Arial" w:cs="Arial"/>
          <w:i/>
          <w:iCs/>
          <w:sz w:val="24"/>
          <w:szCs w:val="24"/>
        </w:rPr>
        <w:t>Eletrónicas</w:t>
      </w:r>
      <w:proofErr w:type="spellEnd"/>
      <w:r w:rsidRPr="008F6503">
        <w:rPr>
          <w:rFonts w:ascii="Arial" w:hAnsi="Arial" w:cs="Arial"/>
          <w:sz w:val="24"/>
          <w:szCs w:val="24"/>
        </w:rPr>
        <w:t>, a classificação atribuída a cada resposta da prova, devendo ser entregue o ficheiro produzido pela plataforma com o nome “Grelha Final”, em formato digital (formato Excel), no respetivo agrupamento do JNE;</w:t>
      </w:r>
    </w:p>
    <w:p w14:paraId="66C39FC2" w14:textId="77777777" w:rsidR="008F6503" w:rsidRPr="008F6503" w:rsidRDefault="008F6503" w:rsidP="008F6503">
      <w:pPr>
        <w:spacing w:after="0" w:line="276" w:lineRule="auto"/>
        <w:ind w:left="-709" w:right="-852"/>
        <w:jc w:val="both"/>
        <w:rPr>
          <w:rFonts w:ascii="Arial" w:hAnsi="Arial" w:cs="Arial"/>
          <w:sz w:val="24"/>
          <w:szCs w:val="24"/>
        </w:rPr>
      </w:pPr>
    </w:p>
    <w:p w14:paraId="022642DE" w14:textId="0F1067CA" w:rsidR="008477AA" w:rsidRDefault="008F6503" w:rsidP="008477AA">
      <w:pPr>
        <w:pStyle w:val="PargrafodaLista"/>
        <w:numPr>
          <w:ilvl w:val="0"/>
          <w:numId w:val="2"/>
        </w:numPr>
        <w:spacing w:after="0" w:line="276" w:lineRule="auto"/>
        <w:ind w:right="-852"/>
        <w:jc w:val="both"/>
        <w:rPr>
          <w:rFonts w:ascii="Arial" w:hAnsi="Arial" w:cs="Arial"/>
          <w:sz w:val="24"/>
          <w:szCs w:val="24"/>
        </w:rPr>
      </w:pPr>
      <w:r w:rsidRPr="008F6503">
        <w:rPr>
          <w:rFonts w:ascii="Arial" w:hAnsi="Arial" w:cs="Arial"/>
          <w:sz w:val="24"/>
          <w:szCs w:val="24"/>
        </w:rPr>
        <w:t>Somar as cotações de cada resposta, apurar a classificação final de cada prova e registá-la no espaço existente para o efeito na folha de resposta;</w:t>
      </w:r>
    </w:p>
    <w:p w14:paraId="2700D881" w14:textId="77777777" w:rsidR="008477AA" w:rsidRPr="008477AA" w:rsidRDefault="008477AA" w:rsidP="008477AA">
      <w:pPr>
        <w:pStyle w:val="PargrafodaLista"/>
        <w:rPr>
          <w:rFonts w:ascii="Arial" w:hAnsi="Arial" w:cs="Arial"/>
          <w:sz w:val="24"/>
          <w:szCs w:val="24"/>
        </w:rPr>
      </w:pPr>
    </w:p>
    <w:p w14:paraId="036A7B17" w14:textId="6434E74D" w:rsidR="008477AA" w:rsidRPr="008477AA" w:rsidRDefault="008477AA" w:rsidP="008477AA">
      <w:pPr>
        <w:pStyle w:val="PargrafodaLista"/>
        <w:numPr>
          <w:ilvl w:val="0"/>
          <w:numId w:val="2"/>
        </w:numPr>
        <w:spacing w:after="0" w:line="276" w:lineRule="auto"/>
        <w:ind w:right="-852"/>
        <w:jc w:val="both"/>
        <w:rPr>
          <w:rFonts w:ascii="Arial" w:hAnsi="Arial" w:cs="Arial"/>
          <w:sz w:val="24"/>
          <w:szCs w:val="24"/>
        </w:rPr>
      </w:pPr>
      <w:r>
        <w:rPr>
          <w:rFonts w:ascii="Arial" w:hAnsi="Arial" w:cs="Arial"/>
          <w:sz w:val="24"/>
          <w:szCs w:val="24"/>
        </w:rPr>
        <w:t xml:space="preserve">Nas provas de línguas estrangeiras </w:t>
      </w:r>
      <w:r w:rsidRPr="008F6503">
        <w:rPr>
          <w:rFonts w:ascii="Arial" w:hAnsi="Arial" w:cs="Arial"/>
          <w:sz w:val="24"/>
          <w:szCs w:val="24"/>
        </w:rPr>
        <w:t>Alemão (501), Espanhol (</w:t>
      </w:r>
      <w:r>
        <w:rPr>
          <w:rFonts w:ascii="Arial" w:hAnsi="Arial" w:cs="Arial"/>
          <w:sz w:val="24"/>
          <w:szCs w:val="24"/>
        </w:rPr>
        <w:t>5</w:t>
      </w:r>
      <w:r w:rsidRPr="008F6503">
        <w:rPr>
          <w:rFonts w:ascii="Arial" w:hAnsi="Arial" w:cs="Arial"/>
          <w:sz w:val="24"/>
          <w:szCs w:val="24"/>
        </w:rPr>
        <w:t>47)</w:t>
      </w:r>
      <w:r>
        <w:rPr>
          <w:rFonts w:ascii="Arial" w:hAnsi="Arial" w:cs="Arial"/>
          <w:sz w:val="24"/>
          <w:szCs w:val="24"/>
        </w:rPr>
        <w:t>, Espanhol (847),</w:t>
      </w:r>
      <w:r w:rsidRPr="008F6503">
        <w:rPr>
          <w:rFonts w:ascii="Arial" w:hAnsi="Arial" w:cs="Arial"/>
          <w:sz w:val="24"/>
          <w:szCs w:val="24"/>
        </w:rPr>
        <w:t xml:space="preserve"> Francês (517), </w:t>
      </w:r>
      <w:r>
        <w:rPr>
          <w:rFonts w:ascii="Arial" w:hAnsi="Arial" w:cs="Arial"/>
          <w:sz w:val="24"/>
          <w:szCs w:val="24"/>
        </w:rPr>
        <w:t>Inglês (550), Mandarim (848)</w:t>
      </w:r>
      <w:r w:rsidRPr="008F6503">
        <w:rPr>
          <w:rFonts w:ascii="Arial" w:hAnsi="Arial" w:cs="Arial"/>
          <w:sz w:val="24"/>
          <w:szCs w:val="24"/>
        </w:rPr>
        <w:t xml:space="preserve"> e de PLNM (839)</w:t>
      </w:r>
      <w:r>
        <w:rPr>
          <w:rFonts w:ascii="Arial" w:hAnsi="Arial" w:cs="Arial"/>
          <w:sz w:val="24"/>
          <w:szCs w:val="24"/>
        </w:rPr>
        <w:t xml:space="preserve"> não converter a classificação da prova escrita em valores, preenchendo apenas o campo classificação em pontos.</w:t>
      </w:r>
    </w:p>
    <w:p w14:paraId="724D65F4" w14:textId="77777777" w:rsidR="008F6503" w:rsidRPr="008F6503" w:rsidRDefault="008F6503" w:rsidP="008F6503">
      <w:pPr>
        <w:spacing w:after="0" w:line="276" w:lineRule="auto"/>
        <w:ind w:left="-709" w:right="-852"/>
        <w:jc w:val="both"/>
        <w:rPr>
          <w:rFonts w:ascii="Arial" w:hAnsi="Arial" w:cs="Arial"/>
          <w:sz w:val="24"/>
          <w:szCs w:val="24"/>
        </w:rPr>
      </w:pPr>
    </w:p>
    <w:p w14:paraId="1E4D33C2" w14:textId="77777777" w:rsidR="008F6503" w:rsidRPr="008F6503" w:rsidRDefault="008F6503" w:rsidP="008F6503">
      <w:pPr>
        <w:pStyle w:val="PargrafodaLista"/>
        <w:numPr>
          <w:ilvl w:val="0"/>
          <w:numId w:val="2"/>
        </w:numPr>
        <w:spacing w:after="0" w:line="276" w:lineRule="auto"/>
        <w:ind w:right="-852"/>
        <w:jc w:val="both"/>
        <w:rPr>
          <w:rFonts w:ascii="Arial" w:hAnsi="Arial" w:cs="Arial"/>
          <w:sz w:val="24"/>
          <w:szCs w:val="24"/>
        </w:rPr>
      </w:pPr>
      <w:r w:rsidRPr="008F6503">
        <w:rPr>
          <w:rFonts w:ascii="Arial" w:hAnsi="Arial" w:cs="Arial"/>
          <w:sz w:val="24"/>
          <w:szCs w:val="24"/>
        </w:rPr>
        <w:t>Trancar a vermelho todos os espaços em branco das provas;</w:t>
      </w:r>
    </w:p>
    <w:p w14:paraId="12C76588" w14:textId="77777777" w:rsidR="008F6503" w:rsidRPr="008F6503" w:rsidRDefault="008F6503" w:rsidP="008F6503">
      <w:pPr>
        <w:spacing w:after="0" w:line="276" w:lineRule="auto"/>
        <w:ind w:left="-709" w:right="-852"/>
        <w:jc w:val="both"/>
        <w:rPr>
          <w:rFonts w:ascii="Arial" w:hAnsi="Arial" w:cs="Arial"/>
          <w:sz w:val="24"/>
          <w:szCs w:val="24"/>
        </w:rPr>
      </w:pPr>
    </w:p>
    <w:p w14:paraId="068ED3E6" w14:textId="77777777" w:rsidR="008F6503" w:rsidRPr="008F6503" w:rsidRDefault="008F6503" w:rsidP="008F6503">
      <w:pPr>
        <w:pStyle w:val="PargrafodaLista"/>
        <w:numPr>
          <w:ilvl w:val="0"/>
          <w:numId w:val="2"/>
        </w:numPr>
        <w:spacing w:after="0" w:line="276" w:lineRule="auto"/>
        <w:ind w:right="-852"/>
        <w:jc w:val="both"/>
        <w:rPr>
          <w:rFonts w:ascii="Arial" w:hAnsi="Arial" w:cs="Arial"/>
          <w:sz w:val="24"/>
          <w:szCs w:val="24"/>
        </w:rPr>
      </w:pPr>
      <w:r w:rsidRPr="008F6503">
        <w:rPr>
          <w:rFonts w:ascii="Arial" w:hAnsi="Arial" w:cs="Arial"/>
          <w:sz w:val="24"/>
          <w:szCs w:val="24"/>
        </w:rPr>
        <w:t>Inscrever o código de classificador atribuído pelo agrupamento do JNE no local próprio da</w:t>
      </w:r>
      <w:r w:rsidRPr="008F6503">
        <w:t xml:space="preserve"> </w:t>
      </w:r>
      <w:r w:rsidRPr="008F6503">
        <w:rPr>
          <w:rFonts w:ascii="Arial" w:hAnsi="Arial" w:cs="Arial"/>
          <w:sz w:val="24"/>
          <w:szCs w:val="24"/>
        </w:rPr>
        <w:t>olha de prova e rubricar a restante documentação recebida (os professores classificadores não assinam nem rubricam as folhas de prova, por questões de confidencialidade);</w:t>
      </w:r>
    </w:p>
    <w:p w14:paraId="3063C897" w14:textId="77777777" w:rsidR="008F6503" w:rsidRPr="008F6503" w:rsidRDefault="008F6503" w:rsidP="007A42FD">
      <w:pPr>
        <w:pStyle w:val="PargrafodaLista"/>
        <w:spacing w:after="0" w:line="276" w:lineRule="auto"/>
        <w:ind w:left="-349" w:right="-852"/>
        <w:jc w:val="both"/>
        <w:rPr>
          <w:rFonts w:ascii="Arial" w:hAnsi="Arial" w:cs="Arial"/>
          <w:sz w:val="24"/>
          <w:szCs w:val="24"/>
        </w:rPr>
      </w:pPr>
    </w:p>
    <w:p w14:paraId="7F131EDF" w14:textId="77777777" w:rsidR="008F6503" w:rsidRPr="008F6503" w:rsidRDefault="008F6503" w:rsidP="008F6503">
      <w:pPr>
        <w:pStyle w:val="PargrafodaLista"/>
        <w:numPr>
          <w:ilvl w:val="0"/>
          <w:numId w:val="2"/>
        </w:numPr>
        <w:spacing w:after="0" w:line="276" w:lineRule="auto"/>
        <w:ind w:right="-852"/>
        <w:jc w:val="both"/>
        <w:rPr>
          <w:rFonts w:ascii="Arial" w:hAnsi="Arial" w:cs="Arial"/>
          <w:sz w:val="24"/>
          <w:szCs w:val="24"/>
        </w:rPr>
      </w:pPr>
      <w:r w:rsidRPr="008F6503">
        <w:rPr>
          <w:rFonts w:ascii="Arial" w:hAnsi="Arial" w:cs="Arial"/>
          <w:sz w:val="24"/>
          <w:szCs w:val="24"/>
        </w:rPr>
        <w:t>Entregar ao responsável de agrupamento do JNE as provas classificadas, observando rigorosamente os prazos estipulados para o efeito;</w:t>
      </w:r>
    </w:p>
    <w:p w14:paraId="1B943EEF" w14:textId="77777777" w:rsidR="008F6503" w:rsidRPr="008F6503" w:rsidRDefault="008F6503" w:rsidP="007A42FD">
      <w:pPr>
        <w:pStyle w:val="PargrafodaLista"/>
        <w:spacing w:after="0" w:line="276" w:lineRule="auto"/>
        <w:ind w:left="-349" w:right="-852"/>
        <w:jc w:val="both"/>
        <w:rPr>
          <w:rFonts w:ascii="Arial" w:hAnsi="Arial" w:cs="Arial"/>
          <w:sz w:val="24"/>
          <w:szCs w:val="24"/>
        </w:rPr>
      </w:pPr>
    </w:p>
    <w:p w14:paraId="213F1C49" w14:textId="77777777" w:rsidR="008F6503" w:rsidRPr="008F6503" w:rsidRDefault="008F6503" w:rsidP="008F6503">
      <w:pPr>
        <w:pStyle w:val="PargrafodaLista"/>
        <w:numPr>
          <w:ilvl w:val="0"/>
          <w:numId w:val="2"/>
        </w:numPr>
        <w:spacing w:after="0" w:line="276" w:lineRule="auto"/>
        <w:ind w:right="-852"/>
        <w:jc w:val="both"/>
        <w:rPr>
          <w:rFonts w:ascii="Arial" w:hAnsi="Arial" w:cs="Arial"/>
          <w:sz w:val="24"/>
          <w:szCs w:val="24"/>
        </w:rPr>
      </w:pPr>
      <w:r w:rsidRPr="008F6503">
        <w:rPr>
          <w:rFonts w:ascii="Arial" w:hAnsi="Arial" w:cs="Arial"/>
          <w:sz w:val="24"/>
          <w:szCs w:val="24"/>
        </w:rPr>
        <w:t>Na Região Autónoma dos Açores, dada a dispersão geográfica das escolas, podem ser adotados outros procedimentos, desde que previamente acordados e comunicados à Comissão Permanente do JNE, nomeadamente a entrega/recolha das provas aos classificadores através do órgão executivo.</w:t>
      </w:r>
    </w:p>
    <w:p w14:paraId="0D2CDE9C" w14:textId="77777777" w:rsidR="008F6503" w:rsidRDefault="008F6503" w:rsidP="00AE1EC8">
      <w:pPr>
        <w:pStyle w:val="PargrafodaLista"/>
        <w:spacing w:after="0" w:line="276" w:lineRule="auto"/>
        <w:ind w:left="-349" w:right="-852" w:hanging="502"/>
        <w:jc w:val="both"/>
        <w:rPr>
          <w:rFonts w:ascii="Arial" w:hAnsi="Arial" w:cs="Arial"/>
          <w:sz w:val="24"/>
          <w:szCs w:val="24"/>
        </w:rPr>
      </w:pPr>
    </w:p>
    <w:p w14:paraId="0D64C218" w14:textId="77777777" w:rsidR="00AE1EC8" w:rsidRPr="00AE1EC8" w:rsidRDefault="00FE682B" w:rsidP="00AE1EC8">
      <w:pPr>
        <w:pStyle w:val="PargrafodaLista"/>
        <w:spacing w:after="0" w:line="276" w:lineRule="auto"/>
        <w:ind w:left="-709" w:right="-852"/>
        <w:jc w:val="both"/>
        <w:rPr>
          <w:rFonts w:ascii="Arial" w:hAnsi="Arial" w:cs="Arial"/>
          <w:b/>
          <w:sz w:val="24"/>
          <w:szCs w:val="24"/>
        </w:rPr>
      </w:pPr>
      <w:r>
        <w:rPr>
          <w:rFonts w:ascii="Arial" w:hAnsi="Arial" w:cs="Arial"/>
          <w:b/>
          <w:sz w:val="24"/>
          <w:szCs w:val="24"/>
        </w:rPr>
        <w:t xml:space="preserve">54. </w:t>
      </w:r>
      <w:r w:rsidR="00AE1EC8" w:rsidRPr="00AE1EC8">
        <w:rPr>
          <w:rFonts w:ascii="Arial" w:hAnsi="Arial" w:cs="Arial"/>
          <w:b/>
          <w:sz w:val="24"/>
          <w:szCs w:val="24"/>
        </w:rPr>
        <w:t>PROFESSORES RELATORES</w:t>
      </w:r>
    </w:p>
    <w:p w14:paraId="6D76C7C4" w14:textId="77777777" w:rsidR="00AE1EC8" w:rsidRPr="00AE1EC8" w:rsidRDefault="00AE1EC8" w:rsidP="00AE1EC8">
      <w:pPr>
        <w:pStyle w:val="PargrafodaLista"/>
        <w:spacing w:after="0" w:line="276" w:lineRule="auto"/>
        <w:ind w:left="-349" w:right="-852"/>
        <w:jc w:val="both"/>
        <w:rPr>
          <w:rFonts w:ascii="Arial" w:hAnsi="Arial" w:cs="Arial"/>
          <w:sz w:val="24"/>
          <w:szCs w:val="24"/>
        </w:rPr>
      </w:pPr>
    </w:p>
    <w:p w14:paraId="00DA9B20" w14:textId="77777777" w:rsidR="00AE1EC8" w:rsidRDefault="00AE1EC8" w:rsidP="00AE1EC8">
      <w:pPr>
        <w:pStyle w:val="PargrafodaLista"/>
        <w:spacing w:after="0" w:line="276" w:lineRule="auto"/>
        <w:ind w:left="-349" w:right="-852" w:hanging="360"/>
        <w:jc w:val="both"/>
        <w:rPr>
          <w:rFonts w:ascii="Arial" w:hAnsi="Arial" w:cs="Arial"/>
          <w:sz w:val="24"/>
          <w:szCs w:val="24"/>
        </w:rPr>
      </w:pPr>
      <w:r w:rsidRPr="00AE1EC8">
        <w:rPr>
          <w:rFonts w:ascii="Arial" w:hAnsi="Arial" w:cs="Arial"/>
          <w:b/>
          <w:sz w:val="24"/>
          <w:szCs w:val="24"/>
        </w:rPr>
        <w:lastRenderedPageBreak/>
        <w:t>54.1.</w:t>
      </w:r>
      <w:r w:rsidRPr="00AE1EC8">
        <w:rPr>
          <w:rFonts w:ascii="Arial" w:hAnsi="Arial" w:cs="Arial"/>
          <w:sz w:val="24"/>
          <w:szCs w:val="24"/>
        </w:rPr>
        <w:t xml:space="preserve"> Os professores relatores são designados pelo responsável do agrupamento do JNE de entre os professores classificadores que integram as bolsas.</w:t>
      </w:r>
    </w:p>
    <w:p w14:paraId="5D7DC3E9" w14:textId="77777777" w:rsidR="00AE1EC8" w:rsidRDefault="00AE1EC8" w:rsidP="00AE1EC8">
      <w:pPr>
        <w:pStyle w:val="PargrafodaLista"/>
        <w:spacing w:after="0" w:line="276" w:lineRule="auto"/>
        <w:ind w:left="-349" w:right="-852" w:hanging="360"/>
        <w:jc w:val="both"/>
        <w:rPr>
          <w:rFonts w:ascii="Arial" w:hAnsi="Arial" w:cs="Arial"/>
          <w:b/>
          <w:sz w:val="24"/>
          <w:szCs w:val="24"/>
        </w:rPr>
      </w:pPr>
    </w:p>
    <w:p w14:paraId="3CD19EB5" w14:textId="77777777" w:rsidR="00AE1EC8" w:rsidRDefault="00AE1EC8" w:rsidP="00AE1EC8">
      <w:pPr>
        <w:pStyle w:val="PargrafodaLista"/>
        <w:spacing w:after="0" w:line="276" w:lineRule="auto"/>
        <w:ind w:left="-349" w:right="-852" w:hanging="360"/>
        <w:jc w:val="both"/>
        <w:rPr>
          <w:rFonts w:ascii="Arial" w:hAnsi="Arial" w:cs="Arial"/>
          <w:sz w:val="24"/>
          <w:szCs w:val="24"/>
        </w:rPr>
      </w:pPr>
      <w:r w:rsidRPr="00AE1EC8">
        <w:rPr>
          <w:rFonts w:ascii="Arial" w:hAnsi="Arial" w:cs="Arial"/>
          <w:b/>
          <w:sz w:val="24"/>
          <w:szCs w:val="24"/>
        </w:rPr>
        <w:t>54.2.</w:t>
      </w:r>
      <w:r w:rsidRPr="00AE1EC8">
        <w:rPr>
          <w:rFonts w:ascii="Arial" w:hAnsi="Arial" w:cs="Arial"/>
          <w:sz w:val="24"/>
          <w:szCs w:val="24"/>
        </w:rPr>
        <w:t xml:space="preserve"> Os professores relatores devem ter classificado provas da fase a que refere a respetiva reapreciação, mas não as provas que lhe foram atribuídas.</w:t>
      </w:r>
    </w:p>
    <w:p w14:paraId="50C25B9F" w14:textId="77777777" w:rsidR="00AE1EC8" w:rsidRDefault="00AE1EC8" w:rsidP="00AE1EC8">
      <w:pPr>
        <w:pStyle w:val="PargrafodaLista"/>
        <w:spacing w:after="0" w:line="276" w:lineRule="auto"/>
        <w:ind w:left="-349" w:right="-852" w:hanging="360"/>
        <w:jc w:val="both"/>
        <w:rPr>
          <w:rFonts w:ascii="Arial" w:hAnsi="Arial" w:cs="Arial"/>
          <w:b/>
          <w:sz w:val="24"/>
          <w:szCs w:val="24"/>
        </w:rPr>
      </w:pPr>
    </w:p>
    <w:p w14:paraId="2949ADA8" w14:textId="05FA409C" w:rsidR="008477AA" w:rsidRDefault="00AE1EC8" w:rsidP="008477AA">
      <w:pPr>
        <w:pStyle w:val="PargrafodaLista"/>
        <w:spacing w:after="0" w:line="276" w:lineRule="auto"/>
        <w:ind w:left="-349" w:right="-852" w:hanging="360"/>
        <w:jc w:val="both"/>
        <w:rPr>
          <w:rFonts w:ascii="Arial" w:hAnsi="Arial" w:cs="Arial"/>
          <w:sz w:val="24"/>
          <w:szCs w:val="24"/>
        </w:rPr>
      </w:pPr>
      <w:r w:rsidRPr="00AE1EC8">
        <w:rPr>
          <w:rFonts w:ascii="Arial" w:hAnsi="Arial" w:cs="Arial"/>
          <w:b/>
          <w:sz w:val="24"/>
          <w:szCs w:val="24"/>
        </w:rPr>
        <w:t>54.3.</w:t>
      </w:r>
      <w:r w:rsidRPr="00AE1EC8">
        <w:rPr>
          <w:rFonts w:ascii="Arial" w:hAnsi="Arial" w:cs="Arial"/>
          <w:sz w:val="24"/>
          <w:szCs w:val="24"/>
        </w:rPr>
        <w:t xml:space="preserve"> Sempre que necessário, os professores relatores devem comunicar com um supervisor do IAVE, I.P.</w:t>
      </w:r>
    </w:p>
    <w:p w14:paraId="6C8D5D5D" w14:textId="77777777" w:rsidR="008477AA" w:rsidRPr="008477AA" w:rsidRDefault="008477AA" w:rsidP="008477AA">
      <w:pPr>
        <w:pStyle w:val="PargrafodaLista"/>
        <w:spacing w:after="0" w:line="276" w:lineRule="auto"/>
        <w:ind w:left="-349" w:right="-852" w:hanging="360"/>
        <w:jc w:val="both"/>
        <w:rPr>
          <w:rFonts w:ascii="Arial" w:hAnsi="Arial" w:cs="Arial"/>
          <w:sz w:val="24"/>
          <w:szCs w:val="24"/>
        </w:rPr>
      </w:pPr>
    </w:p>
    <w:p w14:paraId="34D8E703" w14:textId="77777777" w:rsidR="00AE1EC8" w:rsidRDefault="00AE1EC8" w:rsidP="00AE1EC8">
      <w:pPr>
        <w:pStyle w:val="PargrafodaLista"/>
        <w:spacing w:after="0" w:line="276" w:lineRule="auto"/>
        <w:ind w:left="-349" w:right="-852" w:hanging="360"/>
        <w:jc w:val="both"/>
        <w:rPr>
          <w:rFonts w:ascii="Arial" w:hAnsi="Arial" w:cs="Arial"/>
          <w:sz w:val="24"/>
          <w:szCs w:val="24"/>
        </w:rPr>
      </w:pPr>
      <w:r w:rsidRPr="00AE1EC8">
        <w:rPr>
          <w:rFonts w:ascii="Arial" w:hAnsi="Arial" w:cs="Arial"/>
          <w:b/>
          <w:sz w:val="24"/>
          <w:szCs w:val="24"/>
        </w:rPr>
        <w:t>54.4.</w:t>
      </w:r>
      <w:r w:rsidRPr="00AE1EC8">
        <w:rPr>
          <w:rFonts w:ascii="Arial" w:hAnsi="Arial" w:cs="Arial"/>
          <w:sz w:val="24"/>
          <w:szCs w:val="24"/>
        </w:rPr>
        <w:t xml:space="preserve"> O agrupamento do JNE envia as provas aos professores relatores para reapreciação, via plataforma </w:t>
      </w:r>
      <w:proofErr w:type="spellStart"/>
      <w:r w:rsidRPr="00AE1EC8">
        <w:rPr>
          <w:rFonts w:ascii="Arial" w:hAnsi="Arial" w:cs="Arial"/>
          <w:sz w:val="24"/>
          <w:szCs w:val="24"/>
        </w:rPr>
        <w:t>eletrónica</w:t>
      </w:r>
      <w:proofErr w:type="spellEnd"/>
      <w:r w:rsidRPr="00AE1EC8">
        <w:rPr>
          <w:rFonts w:ascii="Arial" w:hAnsi="Arial" w:cs="Arial"/>
          <w:sz w:val="24"/>
          <w:szCs w:val="24"/>
        </w:rPr>
        <w:t>, quando aplicável.</w:t>
      </w:r>
    </w:p>
    <w:p w14:paraId="00233ED4" w14:textId="77777777" w:rsidR="00AE1EC8" w:rsidRDefault="00AE1EC8" w:rsidP="00AE1EC8">
      <w:pPr>
        <w:pStyle w:val="PargrafodaLista"/>
        <w:spacing w:after="0" w:line="276" w:lineRule="auto"/>
        <w:ind w:left="-349" w:right="-852" w:hanging="360"/>
        <w:jc w:val="both"/>
        <w:rPr>
          <w:rFonts w:ascii="Arial" w:hAnsi="Arial" w:cs="Arial"/>
          <w:sz w:val="24"/>
          <w:szCs w:val="24"/>
        </w:rPr>
      </w:pPr>
    </w:p>
    <w:p w14:paraId="632DEB3C" w14:textId="77777777" w:rsidR="00AE1EC8" w:rsidRPr="00AE1EC8" w:rsidRDefault="00AE1EC8" w:rsidP="00AE1EC8">
      <w:pPr>
        <w:pStyle w:val="PargrafodaLista"/>
        <w:spacing w:after="0" w:line="276" w:lineRule="auto"/>
        <w:ind w:left="-349" w:right="-852" w:hanging="360"/>
        <w:jc w:val="both"/>
        <w:rPr>
          <w:rFonts w:ascii="Arial" w:hAnsi="Arial" w:cs="Arial"/>
          <w:sz w:val="24"/>
          <w:szCs w:val="24"/>
        </w:rPr>
      </w:pPr>
      <w:r w:rsidRPr="00AE1EC8">
        <w:rPr>
          <w:rFonts w:ascii="Arial" w:hAnsi="Arial" w:cs="Arial"/>
          <w:b/>
          <w:sz w:val="24"/>
          <w:szCs w:val="24"/>
        </w:rPr>
        <w:t>54.5.</w:t>
      </w:r>
      <w:r w:rsidRPr="00AE1EC8">
        <w:rPr>
          <w:rFonts w:ascii="Arial" w:hAnsi="Arial" w:cs="Arial"/>
          <w:sz w:val="24"/>
          <w:szCs w:val="24"/>
        </w:rPr>
        <w:t xml:space="preserve"> Os professores relatores devolvem as provas reapreciadas e restante documentação ao agrupamento do JNE, via plataforma </w:t>
      </w:r>
      <w:proofErr w:type="spellStart"/>
      <w:r w:rsidRPr="00AE1EC8">
        <w:rPr>
          <w:rFonts w:ascii="Arial" w:hAnsi="Arial" w:cs="Arial"/>
          <w:sz w:val="24"/>
          <w:szCs w:val="24"/>
        </w:rPr>
        <w:t>eletrónica</w:t>
      </w:r>
      <w:proofErr w:type="spellEnd"/>
      <w:r w:rsidRPr="00AE1EC8">
        <w:rPr>
          <w:rFonts w:ascii="Arial" w:hAnsi="Arial" w:cs="Arial"/>
          <w:sz w:val="24"/>
          <w:szCs w:val="24"/>
        </w:rPr>
        <w:t>, quando aplicável, dentro do prazo definido pelo respetivo responsável.</w:t>
      </w:r>
    </w:p>
    <w:sectPr w:rsidR="00AE1EC8" w:rsidRPr="00AE1EC8" w:rsidSect="00FE682B">
      <w:headerReference w:type="default" r:id="rId8"/>
      <w:footerReference w:type="default" r:id="rId9"/>
      <w:pgSz w:w="11906" w:h="16838"/>
      <w:pgMar w:top="1134" w:right="1701" w:bottom="851" w:left="1701" w:header="737" w:footer="1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C13A1" w14:textId="77777777" w:rsidR="00676587" w:rsidRDefault="00676587" w:rsidP="00676587">
      <w:pPr>
        <w:spacing w:after="0" w:line="240" w:lineRule="auto"/>
      </w:pPr>
      <w:r>
        <w:separator/>
      </w:r>
    </w:p>
  </w:endnote>
  <w:endnote w:type="continuationSeparator" w:id="0">
    <w:p w14:paraId="0D34848B" w14:textId="77777777" w:rsidR="00676587" w:rsidRDefault="00676587" w:rsidP="00676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415774111"/>
      <w:docPartObj>
        <w:docPartGallery w:val="Page Numbers (Bottom of Page)"/>
        <w:docPartUnique/>
      </w:docPartObj>
    </w:sdtPr>
    <w:sdtEndPr/>
    <w:sdtContent>
      <w:p w14:paraId="31228E4E" w14:textId="77777777" w:rsidR="00676587" w:rsidRDefault="00676587" w:rsidP="00676587">
        <w:pPr>
          <w:pStyle w:val="Rodap"/>
          <w:rPr>
            <w:b/>
          </w:rPr>
        </w:pPr>
      </w:p>
      <w:p w14:paraId="15BA0A39" w14:textId="61101606" w:rsidR="00676587" w:rsidRPr="00676587" w:rsidRDefault="00676587" w:rsidP="00676587">
        <w:pPr>
          <w:pStyle w:val="Rodap"/>
          <w:tabs>
            <w:tab w:val="clear" w:pos="8504"/>
          </w:tabs>
          <w:ind w:right="-852" w:hanging="709"/>
          <w:rPr>
            <w:b/>
          </w:rPr>
        </w:pPr>
        <w:r w:rsidRPr="00676587">
          <w:rPr>
            <w:b/>
          </w:rPr>
          <w:t>AEC 202</w:t>
        </w:r>
        <w:r w:rsidR="00345491">
          <w:rPr>
            <w:b/>
          </w:rPr>
          <w:t>1</w:t>
        </w:r>
        <w:r w:rsidRPr="00676587">
          <w:rPr>
            <w:b/>
          </w:rPr>
          <w:tab/>
        </w:r>
        <w:r w:rsidRPr="00676587">
          <w:rPr>
            <w:b/>
          </w:rPr>
          <w:tab/>
        </w:r>
        <w:r>
          <w:rPr>
            <w:b/>
          </w:rPr>
          <w:t xml:space="preserve">                                                                        </w:t>
        </w:r>
        <w:r w:rsidRPr="00676587">
          <w:rPr>
            <w:b/>
          </w:rPr>
          <w:t xml:space="preserve">Página </w:t>
        </w:r>
        <w:r w:rsidRPr="00676587">
          <w:rPr>
            <w:b/>
          </w:rPr>
          <w:fldChar w:fldCharType="begin"/>
        </w:r>
        <w:r w:rsidRPr="00676587">
          <w:rPr>
            <w:b/>
          </w:rPr>
          <w:instrText>PAGE   \* MERGEFORMAT</w:instrText>
        </w:r>
        <w:r w:rsidRPr="00676587">
          <w:rPr>
            <w:b/>
          </w:rPr>
          <w:fldChar w:fldCharType="separate"/>
        </w:r>
        <w:r w:rsidR="008F5D16">
          <w:rPr>
            <w:b/>
            <w:noProof/>
          </w:rPr>
          <w:t>1</w:t>
        </w:r>
        <w:r w:rsidRPr="00676587">
          <w:rPr>
            <w:b/>
          </w:rPr>
          <w:fldChar w:fldCharType="end"/>
        </w:r>
      </w:p>
    </w:sdtContent>
  </w:sdt>
  <w:p w14:paraId="1D26F5EA" w14:textId="77777777" w:rsidR="00676587" w:rsidRPr="00676587" w:rsidRDefault="00676587" w:rsidP="00676587">
    <w:pPr>
      <w:pStyle w:val="Rodap"/>
      <w:ind w:left="-709"/>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63AAE" w14:textId="77777777" w:rsidR="00676587" w:rsidRDefault="00676587" w:rsidP="00676587">
      <w:pPr>
        <w:spacing w:after="0" w:line="240" w:lineRule="auto"/>
      </w:pPr>
      <w:r>
        <w:separator/>
      </w:r>
    </w:p>
  </w:footnote>
  <w:footnote w:type="continuationSeparator" w:id="0">
    <w:p w14:paraId="114B071F" w14:textId="77777777" w:rsidR="00676587" w:rsidRDefault="00676587" w:rsidP="006765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1D342" w14:textId="07F79C7D" w:rsidR="00676587" w:rsidRPr="00676587" w:rsidRDefault="00676587" w:rsidP="00676587">
    <w:pPr>
      <w:pStyle w:val="Cabealho"/>
      <w:jc w:val="center"/>
      <w:rPr>
        <w:rFonts w:ascii="Cambria" w:hAnsi="Cambria"/>
        <w:b/>
      </w:rPr>
    </w:pPr>
    <w:r w:rsidRPr="00676587">
      <w:rPr>
        <w:rFonts w:ascii="Cambria" w:hAnsi="Cambria"/>
        <w:b/>
      </w:rPr>
      <w:t>NORMA 02/JNE/202</w:t>
    </w:r>
    <w:r w:rsidR="00345491">
      <w:rPr>
        <w:rFonts w:ascii="Cambria" w:hAnsi="Cambria"/>
        <w:b/>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D66B0"/>
    <w:multiLevelType w:val="hybridMultilevel"/>
    <w:tmpl w:val="DA06C578"/>
    <w:lvl w:ilvl="0" w:tplc="9B2A4044">
      <w:start w:val="1"/>
      <w:numFmt w:val="lowerLetter"/>
      <w:lvlText w:val="%1)"/>
      <w:lvlJc w:val="left"/>
      <w:pPr>
        <w:ind w:left="-349" w:hanging="360"/>
      </w:pPr>
      <w:rPr>
        <w:rFonts w:hint="default"/>
      </w:rPr>
    </w:lvl>
    <w:lvl w:ilvl="1" w:tplc="08160019" w:tentative="1">
      <w:start w:val="1"/>
      <w:numFmt w:val="lowerLetter"/>
      <w:lvlText w:val="%2."/>
      <w:lvlJc w:val="left"/>
      <w:pPr>
        <w:ind w:left="371" w:hanging="360"/>
      </w:pPr>
    </w:lvl>
    <w:lvl w:ilvl="2" w:tplc="0816001B" w:tentative="1">
      <w:start w:val="1"/>
      <w:numFmt w:val="lowerRoman"/>
      <w:lvlText w:val="%3."/>
      <w:lvlJc w:val="right"/>
      <w:pPr>
        <w:ind w:left="1091" w:hanging="180"/>
      </w:pPr>
    </w:lvl>
    <w:lvl w:ilvl="3" w:tplc="0816000F" w:tentative="1">
      <w:start w:val="1"/>
      <w:numFmt w:val="decimal"/>
      <w:lvlText w:val="%4."/>
      <w:lvlJc w:val="left"/>
      <w:pPr>
        <w:ind w:left="1811" w:hanging="360"/>
      </w:pPr>
    </w:lvl>
    <w:lvl w:ilvl="4" w:tplc="08160019" w:tentative="1">
      <w:start w:val="1"/>
      <w:numFmt w:val="lowerLetter"/>
      <w:lvlText w:val="%5."/>
      <w:lvlJc w:val="left"/>
      <w:pPr>
        <w:ind w:left="2531" w:hanging="360"/>
      </w:pPr>
    </w:lvl>
    <w:lvl w:ilvl="5" w:tplc="0816001B" w:tentative="1">
      <w:start w:val="1"/>
      <w:numFmt w:val="lowerRoman"/>
      <w:lvlText w:val="%6."/>
      <w:lvlJc w:val="right"/>
      <w:pPr>
        <w:ind w:left="3251" w:hanging="180"/>
      </w:pPr>
    </w:lvl>
    <w:lvl w:ilvl="6" w:tplc="0816000F" w:tentative="1">
      <w:start w:val="1"/>
      <w:numFmt w:val="decimal"/>
      <w:lvlText w:val="%7."/>
      <w:lvlJc w:val="left"/>
      <w:pPr>
        <w:ind w:left="3971" w:hanging="360"/>
      </w:pPr>
    </w:lvl>
    <w:lvl w:ilvl="7" w:tplc="08160019" w:tentative="1">
      <w:start w:val="1"/>
      <w:numFmt w:val="lowerLetter"/>
      <w:lvlText w:val="%8."/>
      <w:lvlJc w:val="left"/>
      <w:pPr>
        <w:ind w:left="4691" w:hanging="360"/>
      </w:pPr>
    </w:lvl>
    <w:lvl w:ilvl="8" w:tplc="0816001B" w:tentative="1">
      <w:start w:val="1"/>
      <w:numFmt w:val="lowerRoman"/>
      <w:lvlText w:val="%9."/>
      <w:lvlJc w:val="right"/>
      <w:pPr>
        <w:ind w:left="5411" w:hanging="180"/>
      </w:pPr>
    </w:lvl>
  </w:abstractNum>
  <w:abstractNum w:abstractNumId="1">
    <w:nsid w:val="286E37CD"/>
    <w:multiLevelType w:val="hybridMultilevel"/>
    <w:tmpl w:val="7E48EE0E"/>
    <w:lvl w:ilvl="0" w:tplc="29D89FAE">
      <w:start w:val="1"/>
      <w:numFmt w:val="lowerLetter"/>
      <w:lvlText w:val="%1)"/>
      <w:lvlJc w:val="left"/>
      <w:pPr>
        <w:ind w:left="-349" w:hanging="360"/>
      </w:pPr>
      <w:rPr>
        <w:rFonts w:hint="default"/>
      </w:rPr>
    </w:lvl>
    <w:lvl w:ilvl="1" w:tplc="08160019" w:tentative="1">
      <w:start w:val="1"/>
      <w:numFmt w:val="lowerLetter"/>
      <w:lvlText w:val="%2."/>
      <w:lvlJc w:val="left"/>
      <w:pPr>
        <w:ind w:left="371" w:hanging="360"/>
      </w:pPr>
    </w:lvl>
    <w:lvl w:ilvl="2" w:tplc="0816001B" w:tentative="1">
      <w:start w:val="1"/>
      <w:numFmt w:val="lowerRoman"/>
      <w:lvlText w:val="%3."/>
      <w:lvlJc w:val="right"/>
      <w:pPr>
        <w:ind w:left="1091" w:hanging="180"/>
      </w:pPr>
    </w:lvl>
    <w:lvl w:ilvl="3" w:tplc="0816000F" w:tentative="1">
      <w:start w:val="1"/>
      <w:numFmt w:val="decimal"/>
      <w:lvlText w:val="%4."/>
      <w:lvlJc w:val="left"/>
      <w:pPr>
        <w:ind w:left="1811" w:hanging="360"/>
      </w:pPr>
    </w:lvl>
    <w:lvl w:ilvl="4" w:tplc="08160019" w:tentative="1">
      <w:start w:val="1"/>
      <w:numFmt w:val="lowerLetter"/>
      <w:lvlText w:val="%5."/>
      <w:lvlJc w:val="left"/>
      <w:pPr>
        <w:ind w:left="2531" w:hanging="360"/>
      </w:pPr>
    </w:lvl>
    <w:lvl w:ilvl="5" w:tplc="0816001B" w:tentative="1">
      <w:start w:val="1"/>
      <w:numFmt w:val="lowerRoman"/>
      <w:lvlText w:val="%6."/>
      <w:lvlJc w:val="right"/>
      <w:pPr>
        <w:ind w:left="3251" w:hanging="180"/>
      </w:pPr>
    </w:lvl>
    <w:lvl w:ilvl="6" w:tplc="0816000F" w:tentative="1">
      <w:start w:val="1"/>
      <w:numFmt w:val="decimal"/>
      <w:lvlText w:val="%7."/>
      <w:lvlJc w:val="left"/>
      <w:pPr>
        <w:ind w:left="3971" w:hanging="360"/>
      </w:pPr>
    </w:lvl>
    <w:lvl w:ilvl="7" w:tplc="08160019" w:tentative="1">
      <w:start w:val="1"/>
      <w:numFmt w:val="lowerLetter"/>
      <w:lvlText w:val="%8."/>
      <w:lvlJc w:val="left"/>
      <w:pPr>
        <w:ind w:left="4691" w:hanging="360"/>
      </w:pPr>
    </w:lvl>
    <w:lvl w:ilvl="8" w:tplc="0816001B" w:tentative="1">
      <w:start w:val="1"/>
      <w:numFmt w:val="lowerRoman"/>
      <w:lvlText w:val="%9."/>
      <w:lvlJc w:val="right"/>
      <w:pPr>
        <w:ind w:left="541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87"/>
    <w:rsid w:val="000E57F3"/>
    <w:rsid w:val="002E0C02"/>
    <w:rsid w:val="00345491"/>
    <w:rsid w:val="00676587"/>
    <w:rsid w:val="006C0ED2"/>
    <w:rsid w:val="00700017"/>
    <w:rsid w:val="007A42FD"/>
    <w:rsid w:val="008477AA"/>
    <w:rsid w:val="008A7ECD"/>
    <w:rsid w:val="008F5D16"/>
    <w:rsid w:val="008F6503"/>
    <w:rsid w:val="009E5964"/>
    <w:rsid w:val="00AE1EC8"/>
    <w:rsid w:val="00AE2CBA"/>
    <w:rsid w:val="00BF21B4"/>
    <w:rsid w:val="00E95FEF"/>
    <w:rsid w:val="00FE682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B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676587"/>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676587"/>
  </w:style>
  <w:style w:type="paragraph" w:styleId="Rodap">
    <w:name w:val="footer"/>
    <w:basedOn w:val="Normal"/>
    <w:link w:val="RodapCarcter"/>
    <w:uiPriority w:val="99"/>
    <w:unhideWhenUsed/>
    <w:rsid w:val="00676587"/>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676587"/>
  </w:style>
  <w:style w:type="paragraph" w:styleId="PargrafodaLista">
    <w:name w:val="List Paragraph"/>
    <w:basedOn w:val="Normal"/>
    <w:uiPriority w:val="34"/>
    <w:qFormat/>
    <w:rsid w:val="006765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676587"/>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676587"/>
  </w:style>
  <w:style w:type="paragraph" w:styleId="Rodap">
    <w:name w:val="footer"/>
    <w:basedOn w:val="Normal"/>
    <w:link w:val="RodapCarcter"/>
    <w:uiPriority w:val="99"/>
    <w:unhideWhenUsed/>
    <w:rsid w:val="00676587"/>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676587"/>
  </w:style>
  <w:style w:type="paragraph" w:styleId="PargrafodaLista">
    <w:name w:val="List Paragraph"/>
    <w:basedOn w:val="Normal"/>
    <w:uiPriority w:val="34"/>
    <w:qFormat/>
    <w:rsid w:val="00676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2110</Words>
  <Characters>11394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Utilizador</cp:lastModifiedBy>
  <cp:revision>3</cp:revision>
  <dcterms:created xsi:type="dcterms:W3CDTF">2021-05-24T11:47:00Z</dcterms:created>
  <dcterms:modified xsi:type="dcterms:W3CDTF">2021-06-25T11:09:00Z</dcterms:modified>
</cp:coreProperties>
</file>